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77B60" w14:textId="3211FE5F" w:rsidR="00AF0FDB" w:rsidRPr="006F1D0C" w:rsidRDefault="00AF0FDB" w:rsidP="00AF0FDB">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w:t>
      </w:r>
      <w:r w:rsidR="00B003D7">
        <w:rPr>
          <w:rFonts w:ascii="Arial" w:hAnsi="Arial"/>
          <w:b/>
          <w:noProof/>
          <w:sz w:val="24"/>
        </w:rPr>
        <w:t>3</w:t>
      </w:r>
      <w:r w:rsidRPr="006F1D0C">
        <w:rPr>
          <w:rFonts w:ascii="Arial" w:hAnsi="Arial"/>
          <w:b/>
          <w:i/>
          <w:noProof/>
          <w:sz w:val="28"/>
        </w:rPr>
        <w:tab/>
      </w:r>
      <w:r w:rsidR="002B046C" w:rsidRPr="002B046C">
        <w:rPr>
          <w:rFonts w:ascii="Arial" w:hAnsi="Arial"/>
          <w:b/>
          <w:i/>
          <w:noProof/>
          <w:sz w:val="28"/>
        </w:rPr>
        <w:t>R2-2307664</w:t>
      </w:r>
    </w:p>
    <w:p w14:paraId="3E23C8A0" w14:textId="104DACEC" w:rsidR="007A03B6" w:rsidRDefault="00B003D7" w:rsidP="007A03B6">
      <w:pPr>
        <w:widowControl w:val="0"/>
        <w:tabs>
          <w:tab w:val="right" w:pos="9639"/>
        </w:tabs>
        <w:spacing w:after="0"/>
        <w:rPr>
          <w:rFonts w:ascii="Arial" w:hAnsi="Arial"/>
          <w:b/>
          <w:noProof/>
          <w:sz w:val="24"/>
        </w:rPr>
      </w:pPr>
      <w:r w:rsidRPr="00B003D7">
        <w:rPr>
          <w:rFonts w:ascii="Arial" w:hAnsi="Arial"/>
          <w:b/>
          <w:noProof/>
          <w:sz w:val="24"/>
        </w:rPr>
        <w:t xml:space="preserve">Toulouse, FR, 21st – 25th Aug, 2023       </w:t>
      </w:r>
      <w:r w:rsidR="007A03B6" w:rsidRPr="00F7335D">
        <w:rPr>
          <w:rFonts w:ascii="Arial" w:hAnsi="Arial"/>
          <w:b/>
          <w:noProof/>
          <w:sz w:val="24"/>
        </w:rPr>
        <w:t xml:space="preserve">                                     </w:t>
      </w:r>
    </w:p>
    <w:p w14:paraId="6C9078BE" w14:textId="77777777" w:rsidR="007333AA" w:rsidRDefault="007333AA" w:rsidP="007333AA">
      <w:pPr>
        <w:widowControl w:val="0"/>
        <w:tabs>
          <w:tab w:val="right" w:pos="9639"/>
        </w:tabs>
        <w:spacing w:after="0"/>
        <w:rPr>
          <w:rFonts w:ascii="Arial" w:hAnsi="Arial"/>
          <w:b/>
          <w:bCs/>
          <w:sz w:val="24"/>
          <w:szCs w:val="24"/>
        </w:rPr>
      </w:pPr>
    </w:p>
    <w:p w14:paraId="28618B2F" w14:textId="7951C8C9"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AF0FDB">
        <w:rPr>
          <w:rFonts w:ascii="Times New Roman" w:hAnsi="Times New Roman"/>
          <w:bCs/>
          <w:sz w:val="24"/>
          <w:lang w:val="en-US"/>
        </w:rPr>
        <w:t>7</w:t>
      </w:r>
      <w:r w:rsidR="002A6F04">
        <w:rPr>
          <w:rFonts w:ascii="Times New Roman" w:hAnsi="Times New Roman"/>
          <w:bCs/>
          <w:sz w:val="24"/>
          <w:lang w:val="en-US"/>
        </w:rPr>
        <w:t>.2.</w:t>
      </w:r>
      <w:r w:rsidR="005C3E36">
        <w:rPr>
          <w:rFonts w:ascii="Times New Roman" w:hAnsi="Times New Roman"/>
          <w:bCs/>
          <w:sz w:val="24"/>
          <w:lang w:val="en-US"/>
        </w:rPr>
        <w:t>3</w:t>
      </w:r>
    </w:p>
    <w:p w14:paraId="4125608B" w14:textId="5C12A8A5"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6D579F74"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AF0FDB" w:rsidRPr="00AF0FDB">
        <w:rPr>
          <w:rFonts w:ascii="Times New Roman" w:hAnsi="Times New Roman" w:cs="Times New Roman"/>
          <w:bCs/>
          <w:sz w:val="24"/>
        </w:rPr>
        <w:t>Further considerations on RAT dependent integrity</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Pr="00D458D8" w:rsidRDefault="00FB5477">
      <w:pPr>
        <w:pStyle w:val="Heading1"/>
        <w:numPr>
          <w:ilvl w:val="0"/>
          <w:numId w:val="11"/>
        </w:numPr>
        <w:rPr>
          <w:rFonts w:cs="Arial"/>
        </w:rPr>
      </w:pPr>
      <w:bookmarkStart w:id="0" w:name="_Ref73829754"/>
      <w:r w:rsidRPr="00D458D8">
        <w:rPr>
          <w:rFonts w:cs="Arial"/>
        </w:rPr>
        <w:t>Introduction</w:t>
      </w:r>
      <w:bookmarkEnd w:id="0"/>
    </w:p>
    <w:p w14:paraId="3115CF1D" w14:textId="2E621D60" w:rsidR="00B11C5D" w:rsidRDefault="0023114C">
      <w:pPr>
        <w:spacing w:after="120"/>
        <w:jc w:val="both"/>
        <w:rPr>
          <w:rFonts w:ascii="Times New Roman" w:hAnsi="Times New Roman" w:cs="Times New Roman"/>
          <w:sz w:val="20"/>
          <w:szCs w:val="20"/>
        </w:rPr>
      </w:pPr>
      <w:bookmarkStart w:id="1" w:name="Proposal_Pattern_Length"/>
      <w:r>
        <w:rPr>
          <w:rFonts w:ascii="Times New Roman" w:hAnsi="Times New Roman" w:cs="Times New Roman"/>
          <w:sz w:val="20"/>
          <w:szCs w:val="20"/>
        </w:rPr>
        <w:t>In RAN2#1</w:t>
      </w:r>
      <w:r w:rsidR="0038531E">
        <w:rPr>
          <w:rFonts w:ascii="Times New Roman" w:hAnsi="Times New Roman" w:cs="Times New Roman"/>
          <w:sz w:val="20"/>
          <w:szCs w:val="20"/>
        </w:rPr>
        <w:t>21bis-e</w:t>
      </w:r>
      <w:r>
        <w:rPr>
          <w:rFonts w:ascii="Times New Roman" w:hAnsi="Times New Roman" w:cs="Times New Roman"/>
          <w:sz w:val="20"/>
          <w:szCs w:val="20"/>
        </w:rPr>
        <w:t>,</w:t>
      </w:r>
      <w:r w:rsidR="0038531E">
        <w:rPr>
          <w:rFonts w:ascii="Times New Roman" w:hAnsi="Times New Roman" w:cs="Times New Roman"/>
          <w:sz w:val="20"/>
          <w:szCs w:val="20"/>
        </w:rPr>
        <w:t xml:space="preserve"> based on [2],</w:t>
      </w:r>
      <w:r>
        <w:rPr>
          <w:rFonts w:ascii="Times New Roman" w:hAnsi="Times New Roman" w:cs="Times New Roman"/>
          <w:sz w:val="20"/>
          <w:szCs w:val="20"/>
        </w:rPr>
        <w:t xml:space="preserve"> RAN2 </w:t>
      </w:r>
      <w:r w:rsidR="0038531E">
        <w:rPr>
          <w:rFonts w:ascii="Times New Roman" w:hAnsi="Times New Roman" w:cs="Times New Roman"/>
          <w:sz w:val="20"/>
          <w:szCs w:val="20"/>
        </w:rPr>
        <w:t xml:space="preserve">further </w:t>
      </w:r>
      <w:r>
        <w:rPr>
          <w:rFonts w:ascii="Times New Roman" w:hAnsi="Times New Roman" w:cs="Times New Roman"/>
          <w:sz w:val="20"/>
          <w:szCs w:val="20"/>
        </w:rPr>
        <w:t>discussed the details of RAT dependent integrity, and concluded:</w:t>
      </w:r>
    </w:p>
    <w:p w14:paraId="78C15937" w14:textId="77777777" w:rsidR="0023114C" w:rsidRDefault="0023114C" w:rsidP="0023114C">
      <w:pPr>
        <w:pStyle w:val="Doc-text2"/>
        <w:pBdr>
          <w:top w:val="single" w:sz="4" w:space="1" w:color="auto"/>
          <w:left w:val="single" w:sz="4" w:space="4" w:color="auto"/>
          <w:bottom w:val="single" w:sz="4" w:space="1" w:color="auto"/>
          <w:right w:val="single" w:sz="4" w:space="4" w:color="auto"/>
        </w:pBdr>
      </w:pPr>
      <w:r>
        <w:t>Agreements:</w:t>
      </w:r>
    </w:p>
    <w:p w14:paraId="1557BFE4" w14:textId="77777777" w:rsidR="008C6427" w:rsidRDefault="008C6427" w:rsidP="008C6427">
      <w:pPr>
        <w:pStyle w:val="Doc-text2"/>
        <w:pBdr>
          <w:top w:val="single" w:sz="4" w:space="1" w:color="auto"/>
          <w:left w:val="single" w:sz="4" w:space="4" w:color="auto"/>
          <w:bottom w:val="single" w:sz="4" w:space="1" w:color="auto"/>
          <w:right w:val="single" w:sz="4" w:space="4" w:color="auto"/>
        </w:pBdr>
      </w:pPr>
      <w:r>
        <w:t>LS to RAN1 to include a request for confirmation that the beam-related information (Beam Bore-Sight Direction and Beam Antenna Information) are error sources for DL-AoD positioning.</w:t>
      </w:r>
    </w:p>
    <w:p w14:paraId="7CF44C1C" w14:textId="77777777" w:rsidR="0074782A" w:rsidRDefault="0074782A" w:rsidP="0074782A">
      <w:pPr>
        <w:pStyle w:val="Doc-text2"/>
        <w:pBdr>
          <w:top w:val="single" w:sz="4" w:space="1" w:color="auto"/>
          <w:left w:val="single" w:sz="4" w:space="4" w:color="auto"/>
          <w:bottom w:val="single" w:sz="4" w:space="1" w:color="auto"/>
          <w:right w:val="single" w:sz="4" w:space="4" w:color="auto"/>
        </w:pBdr>
      </w:pPr>
      <w:r>
        <w:t>LS to RAN1 to include the question of whether RAN1 identify a need for a DNU flag for measurements.</w:t>
      </w:r>
    </w:p>
    <w:p w14:paraId="0F67FF62" w14:textId="77777777" w:rsidR="00845EE0" w:rsidRDefault="00845EE0" w:rsidP="00845EE0">
      <w:pPr>
        <w:pStyle w:val="Doc-text2"/>
        <w:pBdr>
          <w:top w:val="single" w:sz="4" w:space="1" w:color="auto"/>
          <w:left w:val="single" w:sz="4" w:space="4" w:color="auto"/>
          <w:bottom w:val="single" w:sz="4" w:space="1" w:color="auto"/>
          <w:right w:val="single" w:sz="4" w:space="4" w:color="auto"/>
        </w:pBdr>
      </w:pPr>
      <w:r>
        <w:t>For RAT-dependent integrity, the PL calculation is performed by the entity which also performs the position calculation for a location process.</w:t>
      </w:r>
    </w:p>
    <w:p w14:paraId="6953C5B9" w14:textId="77777777" w:rsidR="00AF355A" w:rsidRDefault="00AF355A" w:rsidP="00AF355A">
      <w:pPr>
        <w:pStyle w:val="Doc-text2"/>
        <w:pBdr>
          <w:top w:val="single" w:sz="4" w:space="1" w:color="auto"/>
          <w:left w:val="single" w:sz="4" w:space="4" w:color="auto"/>
          <w:bottom w:val="single" w:sz="4" w:space="1" w:color="auto"/>
          <w:right w:val="single" w:sz="4" w:space="4" w:color="auto"/>
        </w:pBdr>
      </w:pPr>
      <w:r>
        <w:t>For UE-based integrity, the integrity parameters of error sources for RAT-dependent integrity are included in assistance data.</w:t>
      </w:r>
    </w:p>
    <w:p w14:paraId="4DD527DE" w14:textId="77777777" w:rsidR="00AF355A" w:rsidRDefault="00AF355A" w:rsidP="00AF355A">
      <w:pPr>
        <w:pStyle w:val="Doc-text2"/>
        <w:pBdr>
          <w:top w:val="single" w:sz="4" w:space="1" w:color="auto"/>
          <w:left w:val="single" w:sz="4" w:space="4" w:color="auto"/>
          <w:bottom w:val="single" w:sz="4" w:space="1" w:color="auto"/>
          <w:right w:val="single" w:sz="4" w:space="4" w:color="auto"/>
        </w:pBdr>
      </w:pPr>
      <w:r>
        <w:t>LPP Request/</w:t>
      </w:r>
      <w:proofErr w:type="gramStart"/>
      <w:r>
        <w:t>Provide Assistance</w:t>
      </w:r>
      <w:proofErr w:type="gramEnd"/>
      <w:r>
        <w:t xml:space="preserve"> Data are reused for retrieving the integrity parameters to the UE from the LMF.  The request is per positioning method (as in legacy operation) and the provided integrity parameters are as appropriate for the selected positioning method.</w:t>
      </w:r>
    </w:p>
    <w:p w14:paraId="05674B71" w14:textId="77777777" w:rsidR="00AF355A" w:rsidRDefault="00AF355A" w:rsidP="00AF355A">
      <w:pPr>
        <w:pStyle w:val="Doc-text2"/>
        <w:pBdr>
          <w:top w:val="single" w:sz="4" w:space="1" w:color="auto"/>
          <w:left w:val="single" w:sz="4" w:space="4" w:color="auto"/>
          <w:bottom w:val="single" w:sz="4" w:space="1" w:color="auto"/>
          <w:right w:val="single" w:sz="4" w:space="4" w:color="auto"/>
        </w:pBdr>
      </w:pPr>
      <w:r>
        <w:t>Use of posSIBs for integrity parameters is not excluded.</w:t>
      </w:r>
    </w:p>
    <w:p w14:paraId="267A4E61" w14:textId="77777777" w:rsidR="0015395A" w:rsidRDefault="0015395A" w:rsidP="0015395A">
      <w:pPr>
        <w:pStyle w:val="Doc-text2"/>
        <w:pBdr>
          <w:top w:val="single" w:sz="4" w:space="1" w:color="auto"/>
          <w:left w:val="single" w:sz="4" w:space="4" w:color="auto"/>
          <w:bottom w:val="single" w:sz="4" w:space="1" w:color="auto"/>
          <w:right w:val="single" w:sz="4" w:space="4" w:color="auto"/>
        </w:pBdr>
      </w:pPr>
      <w:r>
        <w:t>Indicate the WA above in the LS to RAN1 to allow them to register any concern.</w:t>
      </w:r>
    </w:p>
    <w:p w14:paraId="30D7B62E" w14:textId="77777777" w:rsidR="007E0BFE" w:rsidRPr="00076E2D" w:rsidRDefault="007E0BFE" w:rsidP="007E0BFE">
      <w:pPr>
        <w:pStyle w:val="Doc-text2"/>
        <w:pBdr>
          <w:top w:val="single" w:sz="4" w:space="1" w:color="auto"/>
          <w:left w:val="single" w:sz="4" w:space="4" w:color="auto"/>
          <w:bottom w:val="single" w:sz="4" w:space="1" w:color="auto"/>
          <w:right w:val="single" w:sz="4" w:space="4" w:color="auto"/>
        </w:pBdr>
      </w:pPr>
      <w:r>
        <w:t>Capture the stage 2 impact for RAT-dependent integrity in section 7 of 38.305.  Initial running CR to be seen at next meeting, using R2-2302504 and R2-2303682 as baseline.</w:t>
      </w:r>
    </w:p>
    <w:p w14:paraId="1F290BDF" w14:textId="77777777" w:rsidR="0015395A" w:rsidRDefault="0015395A" w:rsidP="00AF355A">
      <w:pPr>
        <w:pStyle w:val="Doc-text2"/>
        <w:pBdr>
          <w:top w:val="single" w:sz="4" w:space="1" w:color="auto"/>
          <w:left w:val="single" w:sz="4" w:space="4" w:color="auto"/>
          <w:bottom w:val="single" w:sz="4" w:space="1" w:color="auto"/>
          <w:right w:val="single" w:sz="4" w:space="4" w:color="auto"/>
        </w:pBdr>
      </w:pPr>
    </w:p>
    <w:p w14:paraId="510E23A5" w14:textId="77777777" w:rsidR="0015395A" w:rsidRDefault="0015395A" w:rsidP="00AF355A">
      <w:pPr>
        <w:pStyle w:val="Doc-text2"/>
        <w:pBdr>
          <w:top w:val="single" w:sz="4" w:space="1" w:color="auto"/>
          <w:left w:val="single" w:sz="4" w:space="4" w:color="auto"/>
          <w:bottom w:val="single" w:sz="4" w:space="1" w:color="auto"/>
          <w:right w:val="single" w:sz="4" w:space="4" w:color="auto"/>
        </w:pBdr>
      </w:pPr>
    </w:p>
    <w:p w14:paraId="372836EE" w14:textId="77777777" w:rsidR="001A4241" w:rsidRDefault="001A4241" w:rsidP="001A4241">
      <w:pPr>
        <w:pStyle w:val="Doc-text2"/>
        <w:pBdr>
          <w:top w:val="single" w:sz="4" w:space="1" w:color="auto"/>
          <w:left w:val="single" w:sz="4" w:space="4" w:color="auto"/>
          <w:bottom w:val="single" w:sz="4" w:space="1" w:color="auto"/>
          <w:right w:val="single" w:sz="4" w:space="4" w:color="auto"/>
        </w:pBdr>
      </w:pPr>
      <w:r>
        <w:t>Working assumption:</w:t>
      </w:r>
    </w:p>
    <w:p w14:paraId="1CD022C1" w14:textId="77777777" w:rsidR="001A4241" w:rsidRDefault="001A4241" w:rsidP="001A4241">
      <w:pPr>
        <w:pStyle w:val="Doc-text2"/>
        <w:pBdr>
          <w:top w:val="single" w:sz="4" w:space="1" w:color="auto"/>
          <w:left w:val="single" w:sz="4" w:space="4" w:color="auto"/>
          <w:bottom w:val="single" w:sz="4" w:space="1" w:color="auto"/>
          <w:right w:val="single" w:sz="4" w:space="4" w:color="auto"/>
        </w:pBdr>
      </w:pPr>
      <w:r>
        <w:t>For LMF-based integrity, no integrity KPI (TTA, TIR, and AL) and integrity results transfer in LPP message.</w:t>
      </w:r>
    </w:p>
    <w:p w14:paraId="61DA73CE" w14:textId="124531F5" w:rsidR="008C6427" w:rsidRDefault="00E50CF0" w:rsidP="008C6427">
      <w:pPr>
        <w:pStyle w:val="Doc-text2"/>
        <w:pBdr>
          <w:top w:val="single" w:sz="4" w:space="1" w:color="auto"/>
          <w:left w:val="single" w:sz="4" w:space="4" w:color="auto"/>
          <w:bottom w:val="single" w:sz="4" w:space="1" w:color="auto"/>
          <w:right w:val="single" w:sz="4" w:space="4" w:color="auto"/>
        </w:pBdr>
      </w:pPr>
      <w:r>
        <w:t>It is left to LMF implementation to decide the measurement error source bound distribution based on the measurement results from UE and/or NG-RAN.</w:t>
      </w:r>
    </w:p>
    <w:p w14:paraId="0A0073F8" w14:textId="77777777" w:rsidR="0023114C" w:rsidRDefault="0023114C" w:rsidP="0023114C">
      <w:pPr>
        <w:pStyle w:val="Doc-text2"/>
        <w:pBdr>
          <w:top w:val="single" w:sz="4" w:space="1" w:color="auto"/>
          <w:left w:val="single" w:sz="4" w:space="4" w:color="auto"/>
          <w:bottom w:val="single" w:sz="4" w:space="1" w:color="auto"/>
          <w:right w:val="single" w:sz="4" w:space="4" w:color="auto"/>
        </w:pBdr>
      </w:pPr>
    </w:p>
    <w:p w14:paraId="5FC843CA" w14:textId="7A7AC855" w:rsidR="00B70E17" w:rsidRDefault="0023114C">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However </w:t>
      </w:r>
      <w:r w:rsidR="007E0BFE">
        <w:rPr>
          <w:rFonts w:ascii="Times New Roman" w:hAnsi="Times New Roman" w:cs="Times New Roman"/>
          <w:sz w:val="20"/>
          <w:szCs w:val="20"/>
          <w:lang w:val="en-GB"/>
        </w:rPr>
        <w:t>quite some proposals in [2] are</w:t>
      </w:r>
      <w:r>
        <w:rPr>
          <w:rFonts w:ascii="Times New Roman" w:hAnsi="Times New Roman" w:cs="Times New Roman"/>
          <w:sz w:val="20"/>
          <w:szCs w:val="20"/>
          <w:lang w:val="en-GB"/>
        </w:rPr>
        <w:t xml:space="preserve"> still open. </w:t>
      </w:r>
      <w:r w:rsidR="00590A6C">
        <w:rPr>
          <w:rFonts w:ascii="Times New Roman" w:hAnsi="Times New Roman" w:cs="Times New Roman"/>
          <w:sz w:val="20"/>
          <w:szCs w:val="20"/>
          <w:lang w:val="en-GB"/>
        </w:rPr>
        <w:t xml:space="preserve">In addition, RAN1 has replied RAN2 LS in [3]. </w:t>
      </w:r>
      <w:r w:rsidR="00CA33B9">
        <w:rPr>
          <w:rFonts w:ascii="Times New Roman" w:hAnsi="Times New Roman" w:cs="Times New Roman"/>
          <w:sz w:val="20"/>
          <w:szCs w:val="20"/>
          <w:lang w:val="en-GB"/>
        </w:rPr>
        <w:t xml:space="preserve">In this contribution, we </w:t>
      </w:r>
      <w:r w:rsidR="00912D0A">
        <w:rPr>
          <w:rFonts w:ascii="Times New Roman" w:hAnsi="Times New Roman" w:cs="Times New Roman"/>
          <w:sz w:val="20"/>
          <w:szCs w:val="20"/>
          <w:lang w:val="en-GB"/>
        </w:rPr>
        <w:t xml:space="preserve">continue the discussion on </w:t>
      </w:r>
      <w:r>
        <w:rPr>
          <w:rFonts w:ascii="Times New Roman" w:hAnsi="Times New Roman" w:cs="Times New Roman"/>
          <w:sz w:val="20"/>
          <w:szCs w:val="20"/>
          <w:lang w:val="en-GB"/>
        </w:rPr>
        <w:t>the details</w:t>
      </w:r>
      <w:r w:rsidR="00CA33B9">
        <w:rPr>
          <w:rFonts w:ascii="Times New Roman" w:hAnsi="Times New Roman" w:cs="Times New Roman"/>
          <w:sz w:val="20"/>
          <w:szCs w:val="20"/>
          <w:lang w:val="en-GB"/>
        </w:rPr>
        <w:t xml:space="preserve">. </w:t>
      </w:r>
    </w:p>
    <w:p w14:paraId="56CBDD47" w14:textId="2B3F70A5" w:rsidR="00557278" w:rsidRPr="00D458D8" w:rsidRDefault="00F07E44">
      <w:pPr>
        <w:pStyle w:val="Heading1"/>
        <w:rPr>
          <w:rFonts w:cs="Arial"/>
        </w:rPr>
      </w:pPr>
      <w:r w:rsidRPr="00D458D8">
        <w:rPr>
          <w:rFonts w:cs="Arial"/>
        </w:rPr>
        <w:t>Discussion</w:t>
      </w:r>
    </w:p>
    <w:p w14:paraId="41055EA8" w14:textId="2C820E77" w:rsidR="000E7C4C" w:rsidRPr="00266845" w:rsidRDefault="000E7C4C" w:rsidP="000E7C4C">
      <w:pPr>
        <w:pStyle w:val="Heading3"/>
        <w:rPr>
          <w:rFonts w:asciiTheme="minorHAnsi" w:eastAsia="SimSun" w:hAnsiTheme="minorHAnsi" w:cstheme="minorBidi"/>
          <w:lang w:eastAsia="en-US"/>
        </w:rPr>
      </w:pPr>
      <w:r w:rsidRPr="00D458D8">
        <w:t>2.1</w:t>
      </w:r>
      <w:r>
        <w:t xml:space="preserve"> </w:t>
      </w:r>
      <w:r w:rsidR="00340116">
        <w:t>T</w:t>
      </w:r>
      <w:r w:rsidR="005769C6" w:rsidRPr="005769C6">
        <w:t>he granularity of DNU flag in assistance data</w:t>
      </w:r>
      <w:r w:rsidRPr="00B11C5D">
        <w:t xml:space="preserve"> </w:t>
      </w:r>
    </w:p>
    <w:p w14:paraId="6A47C25A" w14:textId="77777777" w:rsidR="006F1BDB" w:rsidRPr="000E7C4C" w:rsidRDefault="006F1BDB" w:rsidP="00266845">
      <w:pPr>
        <w:jc w:val="both"/>
        <w:rPr>
          <w:rFonts w:ascii="Times New Roman" w:hAnsi="Times New Roman" w:cs="Times New Roman"/>
          <w:sz w:val="20"/>
          <w:szCs w:val="20"/>
          <w:lang w:val="en-GB"/>
        </w:rPr>
      </w:pPr>
    </w:p>
    <w:p w14:paraId="76D8B83F" w14:textId="68784DA6" w:rsidR="007C1B1B" w:rsidRDefault="007C1B1B" w:rsidP="00266845">
      <w:pPr>
        <w:jc w:val="both"/>
        <w:rPr>
          <w:rFonts w:ascii="Times New Roman" w:hAnsi="Times New Roman" w:cs="Times New Roman"/>
          <w:sz w:val="20"/>
          <w:szCs w:val="20"/>
        </w:rPr>
      </w:pPr>
      <w:r>
        <w:rPr>
          <w:rFonts w:ascii="Times New Roman" w:hAnsi="Times New Roman" w:cs="Times New Roman"/>
          <w:sz w:val="20"/>
          <w:szCs w:val="20"/>
        </w:rPr>
        <w:lastRenderedPageBreak/>
        <w:t xml:space="preserve">During study phase, RAN1 agreed </w:t>
      </w:r>
      <w:r w:rsidRPr="007C1B1B">
        <w:rPr>
          <w:rFonts w:ascii="Times New Roman" w:hAnsi="Times New Roman" w:cs="Times New Roman"/>
          <w:sz w:val="20"/>
          <w:szCs w:val="20"/>
        </w:rPr>
        <w:t>the identified error sources for LMF-based and UE-based positioning integrity modes for different positioning methods.</w:t>
      </w:r>
    </w:p>
    <w:p w14:paraId="4CA2212A" w14:textId="33D30BF8" w:rsidR="007C1B1B" w:rsidRPr="00AE4BA1" w:rsidRDefault="007C1B1B" w:rsidP="007C1B1B">
      <w:pPr>
        <w:pStyle w:val="TH"/>
      </w:pPr>
      <w:r w:rsidRPr="00AE4BA1">
        <w:t xml:space="preserve">Table </w:t>
      </w:r>
      <w:r w:rsidRPr="00AE4BA1">
        <w:rPr>
          <w:rFonts w:eastAsia="Times New Roman"/>
        </w:rPr>
        <w:t>6.1.1-1</w:t>
      </w:r>
      <w:r w:rsidRPr="00AE4BA1">
        <w:t>: Error sources for LMF-based and UE-based positioning integrity modes</w:t>
      </w:r>
      <w:r>
        <w:t xml:space="preserve"> (TR 38.859)</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1751"/>
        <w:gridCol w:w="1751"/>
        <w:gridCol w:w="1601"/>
        <w:gridCol w:w="2904"/>
        <w:gridCol w:w="1296"/>
      </w:tblGrid>
      <w:tr w:rsidR="007C1B1B" w:rsidRPr="00AE4BA1" w14:paraId="514562DE" w14:textId="77777777" w:rsidTr="00181C2D">
        <w:trPr>
          <w:trHeight w:val="88"/>
          <w:tblHeader/>
        </w:trPr>
        <w:tc>
          <w:tcPr>
            <w:tcW w:w="10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2DF167D" w14:textId="77777777" w:rsidR="007C1B1B" w:rsidRPr="00AE4BA1" w:rsidRDefault="007C1B1B" w:rsidP="00181C2D">
            <w:pPr>
              <w:pStyle w:val="TAH"/>
            </w:pPr>
            <w:r w:rsidRPr="00AE4BA1">
              <w:t>Positioning Integrity Mode</w:t>
            </w:r>
          </w:p>
        </w:tc>
        <w:tc>
          <w:tcPr>
            <w:tcW w:w="156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6E5ECD" w14:textId="77777777" w:rsidR="007C1B1B" w:rsidRPr="00AE4BA1" w:rsidRDefault="007C1B1B" w:rsidP="00181C2D">
            <w:pPr>
              <w:pStyle w:val="TAH"/>
            </w:pPr>
            <w:r w:rsidRPr="00AE4BA1">
              <w:t>DL TDOA</w:t>
            </w:r>
          </w:p>
        </w:tc>
        <w:tc>
          <w:tcPr>
            <w:tcW w:w="1569" w:type="dxa"/>
            <w:tcBorders>
              <w:top w:val="single" w:sz="4" w:space="0" w:color="auto"/>
              <w:left w:val="single" w:sz="4" w:space="0" w:color="auto"/>
              <w:bottom w:val="single" w:sz="4" w:space="0" w:color="auto"/>
              <w:right w:val="single" w:sz="4" w:space="0" w:color="auto"/>
            </w:tcBorders>
            <w:shd w:val="clear" w:color="auto" w:fill="F2F2F2"/>
            <w:vAlign w:val="center"/>
          </w:tcPr>
          <w:p w14:paraId="7C37AA73" w14:textId="77777777" w:rsidR="007C1B1B" w:rsidRPr="00AE4BA1" w:rsidRDefault="007C1B1B" w:rsidP="00181C2D">
            <w:pPr>
              <w:pStyle w:val="TAH"/>
            </w:pPr>
            <w:r w:rsidRPr="00AE4BA1">
              <w:t>UL TDOA</w:t>
            </w:r>
          </w:p>
        </w:tc>
        <w:tc>
          <w:tcPr>
            <w:tcW w:w="1443" w:type="dxa"/>
            <w:tcBorders>
              <w:top w:val="single" w:sz="4" w:space="0" w:color="auto"/>
              <w:left w:val="single" w:sz="4" w:space="0" w:color="auto"/>
              <w:bottom w:val="single" w:sz="4" w:space="0" w:color="auto"/>
              <w:right w:val="single" w:sz="4" w:space="0" w:color="auto"/>
            </w:tcBorders>
            <w:shd w:val="clear" w:color="auto" w:fill="F2F2F2"/>
            <w:vAlign w:val="center"/>
          </w:tcPr>
          <w:p w14:paraId="7E92F5A9" w14:textId="77777777" w:rsidR="007C1B1B" w:rsidRPr="00AE4BA1" w:rsidRDefault="007C1B1B" w:rsidP="00181C2D">
            <w:pPr>
              <w:pStyle w:val="TAH"/>
            </w:pPr>
            <w:r w:rsidRPr="00AE4BA1">
              <w:t>Multi-RTT</w:t>
            </w:r>
          </w:p>
        </w:tc>
        <w:tc>
          <w:tcPr>
            <w:tcW w:w="2300" w:type="dxa"/>
            <w:tcBorders>
              <w:top w:val="single" w:sz="4" w:space="0" w:color="auto"/>
              <w:left w:val="single" w:sz="4" w:space="0" w:color="auto"/>
              <w:bottom w:val="single" w:sz="4" w:space="0" w:color="auto"/>
              <w:right w:val="single" w:sz="4" w:space="0" w:color="auto"/>
            </w:tcBorders>
            <w:shd w:val="clear" w:color="auto" w:fill="F2F2F2"/>
            <w:vAlign w:val="center"/>
          </w:tcPr>
          <w:p w14:paraId="66E74635" w14:textId="77777777" w:rsidR="007C1B1B" w:rsidRPr="00AE4BA1" w:rsidRDefault="007C1B1B" w:rsidP="00181C2D">
            <w:pPr>
              <w:pStyle w:val="TAH"/>
            </w:pPr>
            <w:r w:rsidRPr="00AE4BA1">
              <w:t>UL AoA</w:t>
            </w:r>
          </w:p>
        </w:tc>
        <w:tc>
          <w:tcPr>
            <w:tcW w:w="1730" w:type="dxa"/>
            <w:tcBorders>
              <w:top w:val="single" w:sz="4" w:space="0" w:color="auto"/>
              <w:left w:val="single" w:sz="4" w:space="0" w:color="auto"/>
              <w:bottom w:val="single" w:sz="4" w:space="0" w:color="auto"/>
              <w:right w:val="single" w:sz="4" w:space="0" w:color="auto"/>
            </w:tcBorders>
            <w:shd w:val="clear" w:color="auto" w:fill="F2F2F2"/>
            <w:vAlign w:val="center"/>
          </w:tcPr>
          <w:p w14:paraId="517D5C29" w14:textId="77777777" w:rsidR="007C1B1B" w:rsidRPr="00AE4BA1" w:rsidRDefault="007C1B1B" w:rsidP="00181C2D">
            <w:pPr>
              <w:pStyle w:val="TAH"/>
            </w:pPr>
            <w:r w:rsidRPr="00AE4BA1">
              <w:t>DL AoD</w:t>
            </w:r>
          </w:p>
        </w:tc>
      </w:tr>
      <w:tr w:rsidR="007C1B1B" w:rsidRPr="00AE4BA1" w14:paraId="2D6AB678" w14:textId="77777777" w:rsidTr="00181C2D">
        <w:trPr>
          <w:trHeight w:val="187"/>
        </w:trPr>
        <w:tc>
          <w:tcPr>
            <w:tcW w:w="1020" w:type="dxa"/>
            <w:tcBorders>
              <w:top w:val="single" w:sz="4" w:space="0" w:color="auto"/>
              <w:left w:val="single" w:sz="4" w:space="0" w:color="auto"/>
              <w:bottom w:val="single" w:sz="4" w:space="0" w:color="auto"/>
              <w:right w:val="single" w:sz="4" w:space="0" w:color="auto"/>
            </w:tcBorders>
            <w:vAlign w:val="center"/>
          </w:tcPr>
          <w:p w14:paraId="6DEEAD8C" w14:textId="77777777" w:rsidR="007C1B1B" w:rsidRPr="00AE4BA1" w:rsidRDefault="007C1B1B" w:rsidP="00181C2D">
            <w:pPr>
              <w:pStyle w:val="TAL"/>
              <w:jc w:val="center"/>
              <w:rPr>
                <w:szCs w:val="18"/>
              </w:rPr>
            </w:pPr>
            <w:r w:rsidRPr="00AE4BA1">
              <w:rPr>
                <w:szCs w:val="18"/>
              </w:rPr>
              <w:t xml:space="preserve">LMF-based (as defined in Table 9.4.1.1.1 in </w:t>
            </w:r>
            <w:r w:rsidRPr="00AE4BA1">
              <w:t>TR 38.857</w:t>
            </w:r>
            <w:r>
              <w:t xml:space="preserve"> </w:t>
            </w:r>
            <w:r w:rsidRPr="00AE4BA1">
              <w:rPr>
                <w:szCs w:val="18"/>
              </w:rPr>
              <w:t>[2])</w:t>
            </w:r>
          </w:p>
        </w:tc>
        <w:tc>
          <w:tcPr>
            <w:tcW w:w="1569" w:type="dxa"/>
            <w:tcBorders>
              <w:top w:val="single" w:sz="4" w:space="0" w:color="auto"/>
              <w:left w:val="single" w:sz="4" w:space="0" w:color="auto"/>
              <w:bottom w:val="single" w:sz="4" w:space="0" w:color="auto"/>
              <w:right w:val="single" w:sz="4" w:space="0" w:color="auto"/>
            </w:tcBorders>
            <w:vAlign w:val="center"/>
          </w:tcPr>
          <w:p w14:paraId="7884B7F6" w14:textId="77777777" w:rsidR="007C1B1B" w:rsidRPr="007C1B1B" w:rsidRDefault="007C1B1B" w:rsidP="00181C2D">
            <w:pPr>
              <w:pStyle w:val="B1"/>
              <w:ind w:left="284"/>
              <w:rPr>
                <w:rFonts w:eastAsia="Times New Roman" w:cs="Arial"/>
                <w:szCs w:val="18"/>
                <w:lang w:val="en-US"/>
              </w:rPr>
            </w:pPr>
            <w:r w:rsidRPr="007C1B1B">
              <w:rPr>
                <w:rFonts w:ascii="Arial" w:hAnsi="Arial" w:cs="Arial"/>
                <w:sz w:val="18"/>
                <w:szCs w:val="18"/>
                <w:lang w:val="en-US" w:eastAsia="x-none"/>
              </w:rPr>
              <w:t>-</w:t>
            </w:r>
            <w:r w:rsidRPr="007C1B1B">
              <w:rPr>
                <w:rFonts w:ascii="Arial" w:hAnsi="Arial" w:cs="Arial"/>
                <w:sz w:val="18"/>
                <w:szCs w:val="18"/>
                <w:lang w:val="en-US" w:eastAsia="x-none"/>
              </w:rPr>
              <w:tab/>
            </w:r>
            <w:r w:rsidRPr="007C1B1B">
              <w:rPr>
                <w:rFonts w:ascii="Arial" w:eastAsia="Times New Roman" w:hAnsi="Arial" w:cs="Arial"/>
                <w:sz w:val="18"/>
                <w:szCs w:val="18"/>
                <w:lang w:val="en-US"/>
              </w:rPr>
              <w:t xml:space="preserve">RSTD measurement </w:t>
            </w:r>
          </w:p>
          <w:p w14:paraId="16924BFC" w14:textId="77777777" w:rsidR="007C1B1B" w:rsidRPr="007C1B1B" w:rsidRDefault="007C1B1B" w:rsidP="00181C2D">
            <w:pPr>
              <w:pStyle w:val="B1"/>
              <w:ind w:left="284"/>
              <w:rPr>
                <w:rFonts w:eastAsia="Times New Roman" w:cs="Arial"/>
                <w:szCs w:val="18"/>
                <w:lang w:val="en-US"/>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t xml:space="preserve">TRP location </w:t>
            </w:r>
          </w:p>
          <w:p w14:paraId="0579C084" w14:textId="77777777" w:rsidR="007C1B1B" w:rsidRPr="007C1B1B" w:rsidRDefault="007C1B1B" w:rsidP="00181C2D">
            <w:pPr>
              <w:pStyle w:val="B1"/>
              <w:ind w:left="284"/>
              <w:rPr>
                <w:rFonts w:cs="Arial"/>
                <w:szCs w:val="18"/>
                <w:lang w:val="en-US" w:eastAsia="x-none"/>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t>Inter-TRP synchronization (can be caused in part by errors in SFN initialization time.)</w:t>
            </w:r>
          </w:p>
        </w:tc>
        <w:tc>
          <w:tcPr>
            <w:tcW w:w="1569" w:type="dxa"/>
            <w:tcBorders>
              <w:top w:val="single" w:sz="4" w:space="0" w:color="auto"/>
              <w:left w:val="single" w:sz="4" w:space="0" w:color="auto"/>
              <w:bottom w:val="single" w:sz="4" w:space="0" w:color="auto"/>
              <w:right w:val="single" w:sz="4" w:space="0" w:color="auto"/>
            </w:tcBorders>
            <w:vAlign w:val="center"/>
          </w:tcPr>
          <w:p w14:paraId="2ADB43BF" w14:textId="77777777" w:rsidR="007C1B1B" w:rsidRPr="007C1B1B" w:rsidRDefault="007C1B1B" w:rsidP="00181C2D">
            <w:pPr>
              <w:pStyle w:val="B1"/>
              <w:ind w:left="284"/>
              <w:rPr>
                <w:rFonts w:eastAsia="Times New Roman" w:cs="Arial"/>
                <w:szCs w:val="18"/>
                <w:lang w:val="en-US"/>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t>RTOA measurement</w:t>
            </w:r>
          </w:p>
          <w:p w14:paraId="38C2CE47" w14:textId="77777777" w:rsidR="007C1B1B" w:rsidRPr="007C1B1B" w:rsidRDefault="007C1B1B" w:rsidP="00181C2D">
            <w:pPr>
              <w:pStyle w:val="B1"/>
              <w:ind w:left="284"/>
              <w:rPr>
                <w:rFonts w:eastAsia="Times New Roman" w:cs="Arial"/>
                <w:szCs w:val="18"/>
                <w:lang w:val="en-US"/>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t xml:space="preserve">TRP location </w:t>
            </w:r>
          </w:p>
          <w:p w14:paraId="2470561B" w14:textId="77777777" w:rsidR="007C1B1B" w:rsidRPr="007C1B1B" w:rsidRDefault="007C1B1B" w:rsidP="00181C2D">
            <w:pPr>
              <w:pStyle w:val="B1"/>
              <w:ind w:left="284"/>
              <w:rPr>
                <w:rFonts w:eastAsia="Times New Roman" w:cs="Arial"/>
                <w:szCs w:val="18"/>
                <w:lang w:val="en-US"/>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t>Inter-TRP synchronization (can be caused in part by errors in SFN initialization time.)</w:t>
            </w:r>
          </w:p>
        </w:tc>
        <w:tc>
          <w:tcPr>
            <w:tcW w:w="1443" w:type="dxa"/>
            <w:tcBorders>
              <w:top w:val="single" w:sz="4" w:space="0" w:color="auto"/>
              <w:left w:val="single" w:sz="4" w:space="0" w:color="auto"/>
              <w:bottom w:val="single" w:sz="4" w:space="0" w:color="auto"/>
              <w:right w:val="single" w:sz="4" w:space="0" w:color="auto"/>
            </w:tcBorders>
          </w:tcPr>
          <w:p w14:paraId="04A41B42" w14:textId="77777777" w:rsidR="007C1B1B" w:rsidRPr="007C1B1B" w:rsidRDefault="007C1B1B" w:rsidP="00181C2D">
            <w:pPr>
              <w:pStyle w:val="B1"/>
              <w:ind w:left="284"/>
              <w:rPr>
                <w:rFonts w:eastAsia="Times New Roman" w:cs="Arial"/>
                <w:szCs w:val="18"/>
                <w:lang w:val="en-US"/>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t>UE Rx-Tx time difference measurement</w:t>
            </w:r>
          </w:p>
          <w:p w14:paraId="26B67777" w14:textId="77777777" w:rsidR="007C1B1B" w:rsidRPr="007C1B1B" w:rsidRDefault="007C1B1B" w:rsidP="00181C2D">
            <w:pPr>
              <w:pStyle w:val="B1"/>
              <w:ind w:left="284"/>
              <w:rPr>
                <w:rFonts w:eastAsia="Times New Roman" w:cs="Arial"/>
                <w:szCs w:val="18"/>
                <w:lang w:val="en-US"/>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t>gNB Rx-Tx time difference measurement</w:t>
            </w:r>
          </w:p>
          <w:p w14:paraId="4111C475" w14:textId="77777777" w:rsidR="007C1B1B" w:rsidRPr="00284AFE" w:rsidRDefault="007C1B1B" w:rsidP="00181C2D">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TRP location</w:t>
            </w:r>
          </w:p>
        </w:tc>
        <w:tc>
          <w:tcPr>
            <w:tcW w:w="2300" w:type="dxa"/>
            <w:tcBorders>
              <w:top w:val="single" w:sz="4" w:space="0" w:color="auto"/>
              <w:left w:val="single" w:sz="4" w:space="0" w:color="auto"/>
              <w:bottom w:val="single" w:sz="4" w:space="0" w:color="auto"/>
              <w:right w:val="single" w:sz="4" w:space="0" w:color="auto"/>
            </w:tcBorders>
            <w:vAlign w:val="center"/>
          </w:tcPr>
          <w:p w14:paraId="61AA8721" w14:textId="77777777" w:rsidR="007C1B1B" w:rsidRPr="007C1B1B" w:rsidRDefault="007C1B1B" w:rsidP="00181C2D">
            <w:pPr>
              <w:pStyle w:val="B1"/>
              <w:ind w:left="284"/>
              <w:rPr>
                <w:rFonts w:eastAsia="Times New Roman" w:cs="Arial"/>
                <w:szCs w:val="18"/>
                <w:lang w:val="en-US"/>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t>Angle of arrival measurement</w:t>
            </w:r>
          </w:p>
          <w:p w14:paraId="660EF9E4" w14:textId="77777777" w:rsidR="007C1B1B" w:rsidRPr="007C1B1B" w:rsidRDefault="007C1B1B" w:rsidP="00181C2D">
            <w:pPr>
              <w:pStyle w:val="B1"/>
              <w:rPr>
                <w:rFonts w:eastAsia="Times New Roman" w:cs="Arial"/>
                <w:szCs w:val="18"/>
                <w:lang w:val="en-US"/>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t xml:space="preserve">TRP location </w:t>
            </w:r>
          </w:p>
          <w:p w14:paraId="67959829" w14:textId="77777777" w:rsidR="007C1B1B" w:rsidRPr="007C1B1B" w:rsidRDefault="007C1B1B" w:rsidP="00181C2D">
            <w:pPr>
              <w:pStyle w:val="B1"/>
              <w:rPr>
                <w:rFonts w:eastAsia="Times New Roman" w:cs="Arial"/>
                <w:szCs w:val="18"/>
                <w:lang w:val="en-US"/>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t xml:space="preserve">ARP location (e.g., </w:t>
            </w:r>
            <w:r w:rsidRPr="007C1B1B">
              <w:rPr>
                <w:rFonts w:ascii="Arial" w:eastAsia="Times New Roman" w:hAnsi="Arial" w:cs="Arial"/>
                <w:b/>
                <w:bCs/>
                <w:i/>
                <w:iCs/>
                <w:sz w:val="18"/>
                <w:szCs w:val="18"/>
                <w:lang w:val="en-US"/>
              </w:rPr>
              <w:t>ARPLocationInformation</w:t>
            </w:r>
            <w:r w:rsidRPr="007C1B1B">
              <w:rPr>
                <w:rFonts w:ascii="Arial" w:eastAsia="Times New Roman" w:hAnsi="Arial" w:cs="Arial"/>
                <w:sz w:val="18"/>
                <w:szCs w:val="18"/>
                <w:lang w:val="en-US"/>
              </w:rPr>
              <w:t xml:space="preserve"> in TS 38.455 [17])</w:t>
            </w:r>
          </w:p>
        </w:tc>
        <w:tc>
          <w:tcPr>
            <w:tcW w:w="1730" w:type="dxa"/>
            <w:tcBorders>
              <w:top w:val="single" w:sz="4" w:space="0" w:color="auto"/>
              <w:left w:val="single" w:sz="4" w:space="0" w:color="auto"/>
              <w:bottom w:val="single" w:sz="4" w:space="0" w:color="auto"/>
              <w:right w:val="single" w:sz="4" w:space="0" w:color="auto"/>
            </w:tcBorders>
            <w:vAlign w:val="center"/>
          </w:tcPr>
          <w:p w14:paraId="70FB5228" w14:textId="77777777" w:rsidR="007C1B1B" w:rsidRPr="007C1B1B" w:rsidRDefault="007C1B1B" w:rsidP="00181C2D">
            <w:pPr>
              <w:pStyle w:val="B1"/>
              <w:ind w:left="284"/>
              <w:rPr>
                <w:rFonts w:eastAsia="Times New Roman" w:cs="Arial"/>
                <w:szCs w:val="18"/>
                <w:lang w:val="en-US"/>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t xml:space="preserve">TRP location </w:t>
            </w:r>
          </w:p>
          <w:p w14:paraId="748BACA2" w14:textId="77777777" w:rsidR="007C1B1B" w:rsidRPr="007C1B1B" w:rsidRDefault="007C1B1B" w:rsidP="00181C2D">
            <w:pPr>
              <w:pStyle w:val="B1"/>
              <w:ind w:left="284"/>
              <w:rPr>
                <w:rFonts w:eastAsia="Times New Roman" w:cs="Arial"/>
                <w:szCs w:val="18"/>
                <w:lang w:val="en-US"/>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t>DL-PRS RSRPP of the first path or RSRP</w:t>
            </w:r>
          </w:p>
        </w:tc>
      </w:tr>
      <w:tr w:rsidR="007C1B1B" w:rsidRPr="00AE4BA1" w14:paraId="7386A4ED" w14:textId="77777777" w:rsidTr="00181C2D">
        <w:trPr>
          <w:trHeight w:val="187"/>
        </w:trPr>
        <w:tc>
          <w:tcPr>
            <w:tcW w:w="1020" w:type="dxa"/>
            <w:tcBorders>
              <w:top w:val="single" w:sz="4" w:space="0" w:color="auto"/>
              <w:left w:val="single" w:sz="4" w:space="0" w:color="auto"/>
              <w:bottom w:val="single" w:sz="4" w:space="0" w:color="auto"/>
              <w:right w:val="single" w:sz="4" w:space="0" w:color="auto"/>
            </w:tcBorders>
            <w:vAlign w:val="center"/>
          </w:tcPr>
          <w:p w14:paraId="71E6D78F" w14:textId="77777777" w:rsidR="007C1B1B" w:rsidRPr="00AE4BA1" w:rsidRDefault="007C1B1B" w:rsidP="00181C2D">
            <w:pPr>
              <w:pStyle w:val="TAL"/>
              <w:rPr>
                <w:szCs w:val="18"/>
              </w:rPr>
            </w:pPr>
            <w:r w:rsidRPr="00AE4BA1">
              <w:rPr>
                <w:szCs w:val="18"/>
              </w:rPr>
              <w:t xml:space="preserve">UE-based (as defined in Table 9.4.1.1.1 in </w:t>
            </w:r>
            <w:r w:rsidRPr="00AE4BA1">
              <w:t>TR 38.857</w:t>
            </w:r>
            <w:r>
              <w:t xml:space="preserve"> </w:t>
            </w:r>
            <w:r w:rsidRPr="00AE4BA1">
              <w:rPr>
                <w:szCs w:val="18"/>
              </w:rPr>
              <w:t>[2])</w:t>
            </w:r>
          </w:p>
        </w:tc>
        <w:tc>
          <w:tcPr>
            <w:tcW w:w="1569" w:type="dxa"/>
            <w:tcBorders>
              <w:top w:val="single" w:sz="4" w:space="0" w:color="auto"/>
              <w:left w:val="single" w:sz="4" w:space="0" w:color="auto"/>
              <w:bottom w:val="single" w:sz="4" w:space="0" w:color="auto"/>
              <w:right w:val="single" w:sz="4" w:space="0" w:color="auto"/>
            </w:tcBorders>
            <w:vAlign w:val="center"/>
          </w:tcPr>
          <w:p w14:paraId="3FE86B1B" w14:textId="77777777" w:rsidR="007C1B1B" w:rsidRPr="007C1B1B" w:rsidRDefault="007C1B1B" w:rsidP="00181C2D">
            <w:pPr>
              <w:pStyle w:val="B1"/>
              <w:ind w:left="284"/>
              <w:rPr>
                <w:rFonts w:cs="Arial"/>
                <w:szCs w:val="18"/>
                <w:lang w:val="en-US" w:eastAsia="x-none"/>
              </w:rPr>
            </w:pPr>
            <w:r w:rsidRPr="007C1B1B">
              <w:rPr>
                <w:rFonts w:ascii="Arial" w:hAnsi="Arial" w:cs="Arial"/>
                <w:sz w:val="18"/>
                <w:szCs w:val="18"/>
                <w:lang w:val="en-US" w:eastAsia="x-none"/>
              </w:rPr>
              <w:t>-</w:t>
            </w:r>
            <w:r w:rsidRPr="007C1B1B">
              <w:rPr>
                <w:rFonts w:ascii="Arial" w:hAnsi="Arial" w:cs="Arial"/>
                <w:sz w:val="18"/>
                <w:szCs w:val="18"/>
                <w:lang w:val="en-US" w:eastAsia="x-none"/>
              </w:rPr>
              <w:tab/>
              <w:t xml:space="preserve">TRP location (e.g., </w:t>
            </w:r>
            <w:r w:rsidRPr="007C1B1B">
              <w:rPr>
                <w:rFonts w:ascii="Arial" w:hAnsi="Arial" w:cs="Arial"/>
                <w:b/>
                <w:bCs/>
                <w:i/>
                <w:iCs/>
                <w:sz w:val="18"/>
                <w:szCs w:val="18"/>
                <w:lang w:val="en-US" w:eastAsia="x-none"/>
              </w:rPr>
              <w:t>NR-TRP-LocationInfo</w:t>
            </w:r>
            <w:r w:rsidRPr="007C1B1B">
              <w:rPr>
                <w:rFonts w:ascii="Arial" w:hAnsi="Arial" w:cs="Arial"/>
                <w:sz w:val="18"/>
                <w:szCs w:val="18"/>
                <w:lang w:val="en-US" w:eastAsia="x-none"/>
              </w:rPr>
              <w:t xml:space="preserve"> in TS 37.355 [16]) </w:t>
            </w:r>
          </w:p>
          <w:p w14:paraId="5261C2D9" w14:textId="77777777" w:rsidR="007C1B1B" w:rsidRPr="007C1B1B" w:rsidRDefault="007C1B1B" w:rsidP="00181C2D">
            <w:pPr>
              <w:pStyle w:val="B1"/>
              <w:ind w:left="284"/>
              <w:rPr>
                <w:rFonts w:cs="Arial"/>
                <w:szCs w:val="18"/>
                <w:lang w:val="en-US" w:eastAsia="x-none"/>
              </w:rPr>
            </w:pPr>
            <w:r w:rsidRPr="007C1B1B">
              <w:rPr>
                <w:rFonts w:ascii="Arial" w:hAnsi="Arial" w:cs="Arial"/>
                <w:sz w:val="18"/>
                <w:szCs w:val="18"/>
                <w:lang w:val="en-US" w:eastAsia="x-none"/>
              </w:rPr>
              <w:t>-</w:t>
            </w:r>
            <w:r w:rsidRPr="007C1B1B">
              <w:rPr>
                <w:rFonts w:ascii="Arial" w:hAnsi="Arial" w:cs="Arial"/>
                <w:sz w:val="18"/>
                <w:szCs w:val="18"/>
                <w:lang w:val="en-US" w:eastAsia="x-none"/>
              </w:rPr>
              <w:tab/>
              <w:t xml:space="preserve">Inter-TRP synchronization (e.g., </w:t>
            </w:r>
            <w:r w:rsidRPr="007C1B1B">
              <w:rPr>
                <w:rFonts w:ascii="Arial" w:hAnsi="Arial" w:cs="Arial"/>
                <w:b/>
                <w:bCs/>
                <w:i/>
                <w:iCs/>
                <w:sz w:val="18"/>
                <w:szCs w:val="18"/>
                <w:lang w:val="en-US" w:eastAsia="x-none"/>
              </w:rPr>
              <w:t>NR-RTD-Info</w:t>
            </w:r>
            <w:r w:rsidRPr="007C1B1B">
              <w:rPr>
                <w:rFonts w:ascii="Arial" w:hAnsi="Arial" w:cs="Arial"/>
                <w:sz w:val="18"/>
                <w:szCs w:val="18"/>
                <w:lang w:val="en-US" w:eastAsia="x-none"/>
              </w:rPr>
              <w:t xml:space="preserve"> in TS 37.355 [16])</w:t>
            </w:r>
          </w:p>
        </w:tc>
        <w:tc>
          <w:tcPr>
            <w:tcW w:w="1569" w:type="dxa"/>
            <w:tcBorders>
              <w:top w:val="single" w:sz="4" w:space="0" w:color="auto"/>
              <w:left w:val="single" w:sz="4" w:space="0" w:color="auto"/>
              <w:bottom w:val="single" w:sz="4" w:space="0" w:color="auto"/>
              <w:right w:val="single" w:sz="4" w:space="0" w:color="auto"/>
            </w:tcBorders>
          </w:tcPr>
          <w:p w14:paraId="0B7CE915" w14:textId="77777777" w:rsidR="007C1B1B" w:rsidRPr="00AE4BA1" w:rsidRDefault="007C1B1B" w:rsidP="00181C2D">
            <w:pPr>
              <w:pStyle w:val="TAL"/>
              <w:jc w:val="center"/>
              <w:rPr>
                <w:szCs w:val="18"/>
                <w:lang w:eastAsia="x-none"/>
              </w:rPr>
            </w:pPr>
          </w:p>
        </w:tc>
        <w:tc>
          <w:tcPr>
            <w:tcW w:w="1443" w:type="dxa"/>
            <w:tcBorders>
              <w:top w:val="single" w:sz="4" w:space="0" w:color="auto"/>
              <w:left w:val="single" w:sz="4" w:space="0" w:color="auto"/>
              <w:bottom w:val="single" w:sz="4" w:space="0" w:color="auto"/>
              <w:right w:val="single" w:sz="4" w:space="0" w:color="auto"/>
            </w:tcBorders>
          </w:tcPr>
          <w:p w14:paraId="520693D5" w14:textId="77777777" w:rsidR="007C1B1B" w:rsidRPr="00AE4BA1" w:rsidRDefault="007C1B1B" w:rsidP="00181C2D">
            <w:pPr>
              <w:pStyle w:val="TAL"/>
              <w:jc w:val="center"/>
              <w:rPr>
                <w:szCs w:val="18"/>
                <w:lang w:eastAsia="x-none"/>
              </w:rPr>
            </w:pPr>
          </w:p>
        </w:tc>
        <w:tc>
          <w:tcPr>
            <w:tcW w:w="2300" w:type="dxa"/>
            <w:tcBorders>
              <w:top w:val="single" w:sz="4" w:space="0" w:color="auto"/>
              <w:left w:val="single" w:sz="4" w:space="0" w:color="auto"/>
              <w:bottom w:val="single" w:sz="4" w:space="0" w:color="auto"/>
              <w:right w:val="single" w:sz="4" w:space="0" w:color="auto"/>
            </w:tcBorders>
          </w:tcPr>
          <w:p w14:paraId="61623DF9" w14:textId="77777777" w:rsidR="007C1B1B" w:rsidRPr="00AE4BA1" w:rsidRDefault="007C1B1B" w:rsidP="00181C2D">
            <w:pPr>
              <w:pStyle w:val="TAL"/>
              <w:jc w:val="center"/>
              <w:rPr>
                <w:szCs w:val="18"/>
                <w:lang w:eastAsia="x-none"/>
              </w:rPr>
            </w:pPr>
          </w:p>
        </w:tc>
        <w:tc>
          <w:tcPr>
            <w:tcW w:w="1730" w:type="dxa"/>
            <w:tcBorders>
              <w:top w:val="single" w:sz="4" w:space="0" w:color="auto"/>
              <w:left w:val="single" w:sz="4" w:space="0" w:color="auto"/>
              <w:bottom w:val="single" w:sz="4" w:space="0" w:color="auto"/>
              <w:right w:val="single" w:sz="4" w:space="0" w:color="auto"/>
            </w:tcBorders>
          </w:tcPr>
          <w:p w14:paraId="10F0735E" w14:textId="77777777" w:rsidR="007C1B1B" w:rsidRPr="00AE4BA1" w:rsidRDefault="007C1B1B" w:rsidP="00181C2D">
            <w:pPr>
              <w:pStyle w:val="TAL"/>
              <w:rPr>
                <w:szCs w:val="18"/>
                <w:lang w:eastAsia="x-none"/>
              </w:rPr>
            </w:pPr>
            <w:r>
              <w:rPr>
                <w:szCs w:val="18"/>
                <w:lang w:eastAsia="x-none"/>
              </w:rPr>
              <w:t>-</w:t>
            </w:r>
            <w:r w:rsidRPr="00284AFE">
              <w:rPr>
                <w:szCs w:val="18"/>
              </w:rPr>
              <w:tab/>
              <w:t xml:space="preserve">TRP location (e.g., </w:t>
            </w:r>
            <w:r w:rsidRPr="00284AFE">
              <w:rPr>
                <w:b/>
                <w:bCs/>
                <w:i/>
                <w:iCs/>
                <w:szCs w:val="18"/>
              </w:rPr>
              <w:t>NR-TRP-LocationInfo</w:t>
            </w:r>
            <w:r w:rsidRPr="00284AFE">
              <w:rPr>
                <w:szCs w:val="18"/>
              </w:rPr>
              <w:t xml:space="preserve"> in TS 37.355</w:t>
            </w:r>
            <w:r>
              <w:rPr>
                <w:szCs w:val="18"/>
              </w:rPr>
              <w:t xml:space="preserve"> </w:t>
            </w:r>
            <w:r w:rsidRPr="00284AFE">
              <w:rPr>
                <w:szCs w:val="18"/>
              </w:rPr>
              <w:t>[16])</w:t>
            </w:r>
          </w:p>
        </w:tc>
      </w:tr>
    </w:tbl>
    <w:p w14:paraId="562604F2" w14:textId="06C7C885" w:rsidR="007C1B1B" w:rsidRDefault="007C1B1B" w:rsidP="00D94FF4">
      <w:pPr>
        <w:jc w:val="both"/>
        <w:rPr>
          <w:rFonts w:ascii="Times New Roman" w:hAnsi="Times New Roman" w:cs="Times New Roman"/>
          <w:sz w:val="20"/>
          <w:szCs w:val="20"/>
        </w:rPr>
      </w:pPr>
    </w:p>
    <w:p w14:paraId="6D1D0965" w14:textId="46AD27D2" w:rsidR="00EC11A8" w:rsidRDefault="006C46CD" w:rsidP="0007081D">
      <w:pPr>
        <w:jc w:val="both"/>
        <w:rPr>
          <w:rFonts w:ascii="Times New Roman" w:hAnsi="Times New Roman" w:cs="Times New Roman"/>
          <w:sz w:val="20"/>
          <w:szCs w:val="20"/>
        </w:rPr>
      </w:pPr>
      <w:r>
        <w:rPr>
          <w:rFonts w:ascii="Times New Roman" w:hAnsi="Times New Roman" w:cs="Times New Roman"/>
          <w:sz w:val="20"/>
          <w:szCs w:val="20"/>
          <w:lang w:val="en-GB"/>
        </w:rPr>
        <w:t xml:space="preserve">Based on the </w:t>
      </w:r>
      <w:r w:rsidR="009F33F0">
        <w:rPr>
          <w:rFonts w:ascii="Times New Roman" w:hAnsi="Times New Roman" w:cs="Times New Roman"/>
          <w:sz w:val="20"/>
          <w:szCs w:val="20"/>
          <w:lang w:val="en-GB"/>
        </w:rPr>
        <w:t>e</w:t>
      </w:r>
      <w:r>
        <w:rPr>
          <w:rFonts w:ascii="Times New Roman" w:hAnsi="Times New Roman" w:cs="Times New Roman"/>
          <w:sz w:val="20"/>
          <w:szCs w:val="20"/>
          <w:lang w:val="en-GB"/>
        </w:rPr>
        <w:t>rror sources in the table</w:t>
      </w:r>
      <w:r w:rsidR="0007081D">
        <w:rPr>
          <w:rFonts w:ascii="Times New Roman" w:hAnsi="Times New Roman" w:cs="Times New Roman"/>
          <w:sz w:val="20"/>
          <w:szCs w:val="20"/>
          <w:lang w:val="en-GB"/>
        </w:rPr>
        <w:t>:</w:t>
      </w:r>
    </w:p>
    <w:p w14:paraId="31892167" w14:textId="7571D658" w:rsidR="00EC11A8" w:rsidRPr="00EC11A8" w:rsidRDefault="00EC11A8" w:rsidP="007C1B1B">
      <w:pPr>
        <w:jc w:val="both"/>
        <w:rPr>
          <w:rFonts w:ascii="Times New Roman" w:hAnsi="Times New Roman" w:cs="Times New Roman"/>
          <w:b/>
          <w:bCs/>
          <w:sz w:val="20"/>
          <w:szCs w:val="20"/>
        </w:rPr>
      </w:pPr>
      <w:r w:rsidRPr="00EC11A8">
        <w:rPr>
          <w:rFonts w:ascii="Times New Roman" w:hAnsi="Times New Roman" w:cs="Times New Roman"/>
          <w:b/>
          <w:bCs/>
          <w:sz w:val="20"/>
          <w:szCs w:val="20"/>
        </w:rPr>
        <w:t>For DL TDOA, UL TDOA, Multi-RTT, UL AoA, and DL AoD:</w:t>
      </w:r>
    </w:p>
    <w:p w14:paraId="2B38D1B3" w14:textId="7DD91677" w:rsidR="00EC11A8" w:rsidRDefault="00EC11A8" w:rsidP="00EC11A8">
      <w:pPr>
        <w:jc w:val="both"/>
        <w:rPr>
          <w:rFonts w:ascii="Times New Roman" w:hAnsi="Times New Roman" w:cs="Times New Roman"/>
          <w:sz w:val="20"/>
          <w:szCs w:val="20"/>
        </w:rPr>
      </w:pPr>
      <w:r w:rsidRPr="00EC11A8">
        <w:rPr>
          <w:rFonts w:ascii="Times New Roman" w:hAnsi="Times New Roman" w:cs="Times New Roman"/>
          <w:sz w:val="20"/>
          <w:szCs w:val="20"/>
          <w:u w:val="single"/>
        </w:rPr>
        <w:t>Error sources for assistance information</w:t>
      </w:r>
      <w:r>
        <w:rPr>
          <w:rFonts w:ascii="Times New Roman" w:hAnsi="Times New Roman" w:cs="Times New Roman"/>
          <w:sz w:val="20"/>
          <w:szCs w:val="20"/>
        </w:rPr>
        <w:t>: “</w:t>
      </w:r>
      <w:r w:rsidRPr="00EC11A8">
        <w:rPr>
          <w:rFonts w:ascii="Times New Roman" w:hAnsi="Times New Roman" w:cs="Times New Roman"/>
          <w:sz w:val="20"/>
          <w:szCs w:val="20"/>
        </w:rPr>
        <w:t>TRP location</w:t>
      </w:r>
      <w:r>
        <w:rPr>
          <w:rFonts w:ascii="Times New Roman" w:hAnsi="Times New Roman" w:cs="Times New Roman"/>
          <w:sz w:val="20"/>
          <w:szCs w:val="20"/>
        </w:rPr>
        <w:t>”, “</w:t>
      </w:r>
      <w:r w:rsidRPr="00EC11A8">
        <w:rPr>
          <w:rFonts w:ascii="Times New Roman" w:hAnsi="Times New Roman" w:cs="Times New Roman"/>
          <w:sz w:val="20"/>
          <w:szCs w:val="20"/>
        </w:rPr>
        <w:t>Inter-TRP synchronization (can be caused in part by errors in SFN initialization time.)</w:t>
      </w:r>
      <w:r>
        <w:rPr>
          <w:rFonts w:ascii="Times New Roman" w:hAnsi="Times New Roman" w:cs="Times New Roman"/>
          <w:sz w:val="20"/>
          <w:szCs w:val="20"/>
        </w:rPr>
        <w:t>” and “</w:t>
      </w:r>
      <w:r w:rsidRPr="00EC11A8">
        <w:rPr>
          <w:rFonts w:ascii="Times New Roman" w:hAnsi="Times New Roman" w:cs="Times New Roman"/>
          <w:sz w:val="20"/>
          <w:szCs w:val="20"/>
        </w:rPr>
        <w:t>ARP location (e.g., ARPLocationInformation in TS 38.455 [17]</w:t>
      </w:r>
      <w:proofErr w:type="gramStart"/>
      <w:r w:rsidRPr="00EC11A8">
        <w:rPr>
          <w:rFonts w:ascii="Times New Roman" w:hAnsi="Times New Roman" w:cs="Times New Roman"/>
          <w:sz w:val="20"/>
          <w:szCs w:val="20"/>
        </w:rPr>
        <w:t>)</w:t>
      </w:r>
      <w:r>
        <w:rPr>
          <w:rFonts w:ascii="Times New Roman" w:hAnsi="Times New Roman" w:cs="Times New Roman"/>
          <w:sz w:val="20"/>
          <w:szCs w:val="20"/>
        </w:rPr>
        <w:t>”should</w:t>
      </w:r>
      <w:proofErr w:type="gramEnd"/>
      <w:r>
        <w:rPr>
          <w:rFonts w:ascii="Times New Roman" w:hAnsi="Times New Roman" w:cs="Times New Roman"/>
          <w:sz w:val="20"/>
          <w:szCs w:val="20"/>
        </w:rPr>
        <w:t xml:space="preserve"> be provided by the gNB via NRPPa message if requested by the LMF via NRPPa message. (</w:t>
      </w:r>
      <w:proofErr w:type="gramStart"/>
      <w:r>
        <w:rPr>
          <w:rFonts w:ascii="Times New Roman" w:hAnsi="Times New Roman" w:cs="Times New Roman"/>
          <w:sz w:val="20"/>
          <w:szCs w:val="20"/>
        </w:rPr>
        <w:t>details</w:t>
      </w:r>
      <w:proofErr w:type="gramEnd"/>
      <w:r>
        <w:rPr>
          <w:rFonts w:ascii="Times New Roman" w:hAnsi="Times New Roman" w:cs="Times New Roman"/>
          <w:sz w:val="20"/>
          <w:szCs w:val="20"/>
        </w:rPr>
        <w:t xml:space="preserve"> should be decided in RAN3);</w:t>
      </w:r>
    </w:p>
    <w:p w14:paraId="199C73C2" w14:textId="48D971BB" w:rsidR="005769C6" w:rsidRDefault="005769C6" w:rsidP="000968B3">
      <w:pPr>
        <w:jc w:val="both"/>
        <w:rPr>
          <w:rFonts w:ascii="Times New Roman" w:hAnsi="Times New Roman" w:cs="Times New Roman"/>
          <w:sz w:val="20"/>
          <w:szCs w:val="20"/>
        </w:rPr>
      </w:pPr>
      <w:r>
        <w:rPr>
          <w:rFonts w:ascii="Times New Roman" w:hAnsi="Times New Roman" w:cs="Times New Roman"/>
          <w:sz w:val="20"/>
          <w:szCs w:val="20"/>
        </w:rPr>
        <w:t>As discussed in [2]:</w:t>
      </w:r>
    </w:p>
    <w:tbl>
      <w:tblPr>
        <w:tblStyle w:val="TableGrid"/>
        <w:tblW w:w="0" w:type="auto"/>
        <w:tblLook w:val="04A0" w:firstRow="1" w:lastRow="0" w:firstColumn="1" w:lastColumn="0" w:noHBand="0" w:noVBand="1"/>
      </w:tblPr>
      <w:tblGrid>
        <w:gridCol w:w="9350"/>
      </w:tblGrid>
      <w:tr w:rsidR="005769C6" w14:paraId="0D4796B5" w14:textId="77777777" w:rsidTr="005769C6">
        <w:tc>
          <w:tcPr>
            <w:tcW w:w="9350" w:type="dxa"/>
          </w:tcPr>
          <w:p w14:paraId="3B647CEB" w14:textId="77777777" w:rsidR="00EF2CDC" w:rsidRPr="0048484B" w:rsidRDefault="00EF2CDC">
            <w:pPr>
              <w:pStyle w:val="ListParagraph"/>
              <w:numPr>
                <w:ilvl w:val="0"/>
                <w:numId w:val="16"/>
              </w:numPr>
              <w:overflowPunct/>
              <w:autoSpaceDE/>
              <w:autoSpaceDN/>
              <w:adjustRightInd/>
              <w:spacing w:beforeLines="50" w:before="120" w:afterLines="50" w:after="120" w:line="260" w:lineRule="exact"/>
              <w:contextualSpacing w:val="0"/>
              <w:jc w:val="both"/>
              <w:rPr>
                <w:rFonts w:eastAsiaTheme="minorEastAsia"/>
                <w:lang w:eastAsia="zh-CN"/>
              </w:rPr>
            </w:pPr>
            <w:r w:rsidRPr="0048484B">
              <w:rPr>
                <w:rFonts w:eastAsiaTheme="minorEastAsia"/>
                <w:lang w:eastAsia="zh-CN"/>
              </w:rPr>
              <w:t xml:space="preserve">2 companies [Huawei, vivo] </w:t>
            </w:r>
            <w:r>
              <w:rPr>
                <w:rFonts w:eastAsiaTheme="minorEastAsia"/>
                <w:lang w:eastAsia="zh-CN"/>
              </w:rPr>
              <w:t>propose</w:t>
            </w:r>
            <w:r w:rsidRPr="0048484B">
              <w:rPr>
                <w:rFonts w:eastAsiaTheme="minorEastAsia"/>
                <w:lang w:eastAsia="zh-CN"/>
              </w:rPr>
              <w:t xml:space="preserve"> that DNU flag in assistance data should be </w:t>
            </w:r>
            <w:r w:rsidRPr="0048484B">
              <w:rPr>
                <w:rFonts w:eastAsiaTheme="minorEastAsia" w:hint="eastAsia"/>
                <w:lang w:eastAsia="zh-CN"/>
              </w:rPr>
              <w:t>provided</w:t>
            </w:r>
            <w:r w:rsidRPr="0048484B">
              <w:rPr>
                <w:rFonts w:eastAsiaTheme="minorEastAsia"/>
                <w:lang w:eastAsia="zh-CN"/>
              </w:rPr>
              <w:t xml:space="preserve"> per error source for each method. Further, 2 companies [ZTE, Spreadtrum] think DNU flag in assistance data can be </w:t>
            </w:r>
            <w:r w:rsidRPr="0048484B">
              <w:rPr>
                <w:rFonts w:eastAsiaTheme="minorEastAsia" w:hint="eastAsia"/>
                <w:lang w:eastAsia="zh-CN"/>
              </w:rPr>
              <w:t>provided</w:t>
            </w:r>
            <w:r w:rsidRPr="0048484B">
              <w:rPr>
                <w:rFonts w:eastAsiaTheme="minorEastAsia"/>
                <w:lang w:eastAsia="zh-CN"/>
              </w:rPr>
              <w:t xml:space="preserve"> per TRP. 1 company [QC] thinks it is per TRP and per error contribution (e.g., TRP location, RTD, beam information, etc.). 2 companies [Xiaomi, CMCC] think it can be per TRP or PRS resources.</w:t>
            </w:r>
            <w:r w:rsidRPr="0048484B">
              <w:rPr>
                <w:rFonts w:eastAsiaTheme="minorEastAsia" w:hint="eastAsia"/>
                <w:lang w:eastAsia="zh-CN"/>
              </w:rPr>
              <w:t xml:space="preserve"> </w:t>
            </w:r>
          </w:p>
          <w:p w14:paraId="0561E242" w14:textId="77777777" w:rsidR="006A029A" w:rsidRDefault="006A029A" w:rsidP="006A029A">
            <w:pPr>
              <w:spacing w:before="120" w:afterLines="50" w:after="120"/>
              <w:rPr>
                <w:rFonts w:ascii="Arial" w:hAnsi="Arial" w:cs="Arial"/>
                <w:b/>
                <w:sz w:val="20"/>
                <w:szCs w:val="20"/>
              </w:rPr>
            </w:pPr>
            <w:r w:rsidRPr="003E0BD4">
              <w:rPr>
                <w:rFonts w:ascii="Arial" w:hAnsi="Arial" w:cs="Arial"/>
                <w:b/>
                <w:sz w:val="20"/>
                <w:szCs w:val="20"/>
              </w:rPr>
              <w:t xml:space="preserve">Proposal </w:t>
            </w:r>
            <w:r>
              <w:rPr>
                <w:rFonts w:ascii="Arial" w:hAnsi="Arial" w:cs="Arial"/>
                <w:b/>
                <w:sz w:val="20"/>
                <w:szCs w:val="20"/>
              </w:rPr>
              <w:t>2</w:t>
            </w:r>
            <w:r w:rsidRPr="003E0BD4">
              <w:rPr>
                <w:rFonts w:ascii="Arial" w:hAnsi="Arial" w:cs="Arial"/>
                <w:b/>
                <w:sz w:val="20"/>
                <w:szCs w:val="20"/>
              </w:rPr>
              <w:t>:</w:t>
            </w:r>
            <w:r>
              <w:rPr>
                <w:rFonts w:ascii="Arial" w:hAnsi="Arial" w:cs="Arial"/>
                <w:b/>
                <w:sz w:val="20"/>
                <w:szCs w:val="20"/>
              </w:rPr>
              <w:t xml:space="preserve"> RAN2 to discuss the granularity of DNU flags in </w:t>
            </w:r>
            <w:r>
              <w:rPr>
                <w:rFonts w:ascii="Arial" w:hAnsi="Arial" w:cs="Arial" w:hint="eastAsia"/>
                <w:b/>
                <w:sz w:val="20"/>
                <w:szCs w:val="20"/>
              </w:rPr>
              <w:t>TRP</w:t>
            </w:r>
            <w:r>
              <w:rPr>
                <w:rFonts w:ascii="Arial" w:hAnsi="Arial" w:cs="Arial"/>
                <w:b/>
                <w:sz w:val="20"/>
                <w:szCs w:val="20"/>
              </w:rPr>
              <w:t>-</w:t>
            </w:r>
            <w:r>
              <w:rPr>
                <w:rFonts w:ascii="Arial" w:hAnsi="Arial" w:cs="Arial" w:hint="eastAsia"/>
                <w:b/>
                <w:sz w:val="20"/>
                <w:szCs w:val="20"/>
              </w:rPr>
              <w:t>related</w:t>
            </w:r>
            <w:r>
              <w:rPr>
                <w:rFonts w:ascii="Arial" w:hAnsi="Arial" w:cs="Arial"/>
                <w:b/>
                <w:sz w:val="20"/>
                <w:szCs w:val="20"/>
              </w:rPr>
              <w:t xml:space="preserve"> assistance data</w:t>
            </w:r>
            <w:r w:rsidRPr="00D24709">
              <w:rPr>
                <w:rFonts w:ascii="Arial" w:hAnsi="Arial" w:cs="Arial"/>
                <w:b/>
                <w:sz w:val="20"/>
                <w:szCs w:val="20"/>
              </w:rPr>
              <w:t xml:space="preserve"> (e.g., TRP location and Inter-TRP synchronization)</w:t>
            </w:r>
            <w:r>
              <w:rPr>
                <w:rFonts w:ascii="Arial" w:hAnsi="Arial" w:cs="Arial"/>
                <w:b/>
                <w:sz w:val="20"/>
                <w:szCs w:val="20"/>
              </w:rPr>
              <w:t>.</w:t>
            </w:r>
            <w:r w:rsidRPr="00D53534">
              <w:rPr>
                <w:rFonts w:ascii="Arial" w:hAnsi="Arial" w:cs="Arial"/>
                <w:b/>
                <w:sz w:val="20"/>
                <w:szCs w:val="20"/>
                <w:lang w:val="en-GB"/>
              </w:rPr>
              <w:t xml:space="preserve"> </w:t>
            </w:r>
            <w:r w:rsidRPr="00C33F13">
              <w:rPr>
                <w:rFonts w:ascii="Arial" w:hAnsi="Arial" w:cs="Arial"/>
                <w:b/>
                <w:sz w:val="20"/>
                <w:szCs w:val="20"/>
                <w:lang w:val="en-GB"/>
              </w:rPr>
              <w:t>The following two options can be considered:</w:t>
            </w:r>
            <w:r>
              <w:rPr>
                <w:rFonts w:ascii="Arial" w:hAnsi="Arial" w:cs="Arial"/>
                <w:b/>
                <w:sz w:val="20"/>
                <w:szCs w:val="20"/>
              </w:rPr>
              <w:t xml:space="preserve"> </w:t>
            </w:r>
          </w:p>
          <w:p w14:paraId="1731A16C" w14:textId="77777777" w:rsidR="006A029A" w:rsidRDefault="006A029A">
            <w:pPr>
              <w:pStyle w:val="ListParagraph"/>
              <w:numPr>
                <w:ilvl w:val="0"/>
                <w:numId w:val="17"/>
              </w:numPr>
              <w:overflowPunct/>
              <w:autoSpaceDE/>
              <w:autoSpaceDN/>
              <w:adjustRightInd/>
              <w:spacing w:beforeLines="50" w:before="120" w:afterLines="50" w:after="120" w:line="260" w:lineRule="exact"/>
              <w:contextualSpacing w:val="0"/>
              <w:jc w:val="both"/>
              <w:rPr>
                <w:rFonts w:ascii="Arial" w:hAnsi="Arial" w:cs="Arial"/>
                <w:b/>
              </w:rPr>
            </w:pPr>
            <w:r>
              <w:rPr>
                <w:rFonts w:ascii="Arial" w:eastAsiaTheme="minorEastAsia" w:hAnsi="Arial" w:cs="Arial"/>
                <w:b/>
                <w:lang w:eastAsia="zh-CN"/>
              </w:rPr>
              <w:t xml:space="preserve">Option 1: The DNU flags are </w:t>
            </w:r>
            <w:r>
              <w:rPr>
                <w:rFonts w:ascii="Arial" w:eastAsiaTheme="minorEastAsia" w:hAnsi="Arial" w:cs="Arial" w:hint="eastAsia"/>
                <w:b/>
                <w:lang w:eastAsia="zh-CN"/>
              </w:rPr>
              <w:t>p</w:t>
            </w:r>
            <w:r>
              <w:rPr>
                <w:rFonts w:ascii="Arial" w:eastAsiaTheme="minorEastAsia" w:hAnsi="Arial" w:cs="Arial"/>
                <w:b/>
                <w:lang w:eastAsia="zh-CN"/>
              </w:rPr>
              <w:t xml:space="preserve">rovided per error </w:t>
            </w:r>
            <w:proofErr w:type="gramStart"/>
            <w:r>
              <w:rPr>
                <w:rFonts w:ascii="Arial" w:eastAsiaTheme="minorEastAsia" w:hAnsi="Arial" w:cs="Arial"/>
                <w:b/>
                <w:lang w:eastAsia="zh-CN"/>
              </w:rPr>
              <w:t>source</w:t>
            </w:r>
            <w:proofErr w:type="gramEnd"/>
          </w:p>
          <w:p w14:paraId="03B9E30A" w14:textId="2B9F82E6" w:rsidR="005769C6" w:rsidRDefault="006A029A">
            <w:pPr>
              <w:pStyle w:val="ListParagraph"/>
              <w:numPr>
                <w:ilvl w:val="0"/>
                <w:numId w:val="17"/>
              </w:numPr>
              <w:overflowPunct/>
              <w:autoSpaceDE/>
              <w:autoSpaceDN/>
              <w:adjustRightInd/>
              <w:spacing w:beforeLines="50" w:before="120" w:afterLines="50" w:after="120" w:line="260" w:lineRule="exact"/>
              <w:contextualSpacing w:val="0"/>
              <w:jc w:val="both"/>
            </w:pPr>
            <w:r>
              <w:rPr>
                <w:rFonts w:ascii="Arial" w:eastAsiaTheme="minorEastAsia" w:hAnsi="Arial" w:cs="Arial"/>
                <w:b/>
                <w:lang w:eastAsia="zh-CN"/>
              </w:rPr>
              <w:t xml:space="preserve">Option 2: The DNU flags are </w:t>
            </w:r>
            <w:r w:rsidRPr="00D24709">
              <w:rPr>
                <w:rFonts w:ascii="Arial" w:hAnsi="Arial" w:cs="Arial"/>
                <w:b/>
              </w:rPr>
              <w:t xml:space="preserve">provided per TRP </w:t>
            </w:r>
            <w:r>
              <w:rPr>
                <w:rFonts w:ascii="Arial" w:hAnsi="Arial" w:cs="Arial"/>
                <w:b/>
              </w:rPr>
              <w:t>in each</w:t>
            </w:r>
            <w:r w:rsidRPr="00D24709">
              <w:rPr>
                <w:rFonts w:ascii="Arial" w:hAnsi="Arial" w:cs="Arial"/>
                <w:b/>
              </w:rPr>
              <w:t xml:space="preserve"> error source </w:t>
            </w:r>
          </w:p>
        </w:tc>
      </w:tr>
    </w:tbl>
    <w:p w14:paraId="148096E3" w14:textId="77777777" w:rsidR="005769C6" w:rsidRDefault="005769C6" w:rsidP="000968B3">
      <w:pPr>
        <w:jc w:val="both"/>
        <w:rPr>
          <w:rFonts w:ascii="Times New Roman" w:hAnsi="Times New Roman" w:cs="Times New Roman"/>
          <w:sz w:val="20"/>
          <w:szCs w:val="20"/>
        </w:rPr>
      </w:pPr>
    </w:p>
    <w:p w14:paraId="024D2D16" w14:textId="1A29FC32" w:rsidR="006A029A" w:rsidRDefault="00B5015D" w:rsidP="000968B3">
      <w:pPr>
        <w:jc w:val="both"/>
        <w:rPr>
          <w:rFonts w:ascii="Times New Roman" w:hAnsi="Times New Roman" w:cs="Times New Roman"/>
          <w:sz w:val="20"/>
          <w:szCs w:val="20"/>
        </w:rPr>
      </w:pPr>
      <w:r>
        <w:rPr>
          <w:rFonts w:ascii="Times New Roman" w:hAnsi="Times New Roman" w:cs="Times New Roman"/>
          <w:sz w:val="20"/>
          <w:szCs w:val="20"/>
        </w:rPr>
        <w:lastRenderedPageBreak/>
        <w:t>Considering</w:t>
      </w:r>
      <w:r w:rsidR="00EB0B2D">
        <w:rPr>
          <w:rFonts w:ascii="Times New Roman" w:hAnsi="Times New Roman" w:cs="Times New Roman"/>
          <w:sz w:val="20"/>
          <w:szCs w:val="20"/>
        </w:rPr>
        <w:t xml:space="preserve"> assistance information is provided per positioning method, and so </w:t>
      </w:r>
      <w:proofErr w:type="gramStart"/>
      <w:r w:rsidR="00EB0B2D">
        <w:rPr>
          <w:rFonts w:ascii="Times New Roman" w:hAnsi="Times New Roman" w:cs="Times New Roman"/>
          <w:sz w:val="20"/>
          <w:szCs w:val="20"/>
        </w:rPr>
        <w:t>far</w:t>
      </w:r>
      <w:proofErr w:type="gramEnd"/>
      <w:r w:rsidR="00EB0B2D">
        <w:rPr>
          <w:rFonts w:ascii="Times New Roman" w:hAnsi="Times New Roman" w:cs="Times New Roman"/>
          <w:sz w:val="20"/>
          <w:szCs w:val="20"/>
        </w:rPr>
        <w:t xml:space="preserve"> only TRP related error sources are identified, therefore it is sufficient to </w:t>
      </w:r>
      <w:r w:rsidR="008E11B8">
        <w:rPr>
          <w:rFonts w:ascii="Times New Roman" w:hAnsi="Times New Roman" w:cs="Times New Roman"/>
          <w:sz w:val="20"/>
          <w:szCs w:val="20"/>
        </w:rPr>
        <w:t xml:space="preserve">introduce DNU flag per TRP per positioning method. </w:t>
      </w:r>
    </w:p>
    <w:p w14:paraId="015090E6" w14:textId="53646D19" w:rsidR="008E11B8" w:rsidRDefault="008E11B8" w:rsidP="000968B3">
      <w:pPr>
        <w:jc w:val="both"/>
        <w:rPr>
          <w:rFonts w:ascii="Times New Roman" w:hAnsi="Times New Roman" w:cs="Times New Roman"/>
          <w:b/>
          <w:bCs/>
          <w:sz w:val="20"/>
          <w:szCs w:val="20"/>
        </w:rPr>
      </w:pPr>
      <w:r w:rsidRPr="008E11B8">
        <w:rPr>
          <w:rFonts w:ascii="Times New Roman" w:hAnsi="Times New Roman" w:cs="Times New Roman"/>
          <w:b/>
          <w:bCs/>
          <w:sz w:val="20"/>
          <w:szCs w:val="20"/>
        </w:rPr>
        <w:t>Proposal 1: DNU flag is provided per TRP per positioning method</w:t>
      </w:r>
      <w:r w:rsidR="000B7D06">
        <w:rPr>
          <w:rFonts w:ascii="Times New Roman" w:hAnsi="Times New Roman" w:cs="Times New Roman"/>
          <w:b/>
          <w:bCs/>
          <w:sz w:val="20"/>
          <w:szCs w:val="20"/>
        </w:rPr>
        <w:t>.</w:t>
      </w:r>
    </w:p>
    <w:p w14:paraId="3541C42F" w14:textId="52A44700" w:rsidR="00590A6C" w:rsidRPr="00590A6C" w:rsidRDefault="00590A6C" w:rsidP="00590A6C">
      <w:pPr>
        <w:jc w:val="both"/>
        <w:rPr>
          <w:rFonts w:ascii="Times New Roman" w:hAnsi="Times New Roman" w:cs="Times New Roman"/>
          <w:sz w:val="20"/>
          <w:szCs w:val="20"/>
        </w:rPr>
      </w:pPr>
      <w:r w:rsidRPr="00590A6C">
        <w:rPr>
          <w:rFonts w:ascii="Times New Roman" w:hAnsi="Times New Roman" w:cs="Times New Roman"/>
          <w:sz w:val="20"/>
          <w:szCs w:val="20"/>
        </w:rPr>
        <w:t>Re</w:t>
      </w:r>
      <w:r>
        <w:rPr>
          <w:rFonts w:ascii="Times New Roman" w:hAnsi="Times New Roman" w:cs="Times New Roman"/>
          <w:sz w:val="20"/>
          <w:szCs w:val="20"/>
        </w:rPr>
        <w:t xml:space="preserve">garding the issue on </w:t>
      </w:r>
      <w:r w:rsidRPr="00590A6C">
        <w:rPr>
          <w:rFonts w:ascii="Times New Roman" w:hAnsi="Times New Roman" w:cs="Times New Roman"/>
          <w:sz w:val="20"/>
          <w:szCs w:val="20"/>
        </w:rPr>
        <w:t>Application of DNU flags for TRP/UE positioning measurements</w:t>
      </w:r>
      <w:r>
        <w:rPr>
          <w:rFonts w:ascii="Times New Roman" w:hAnsi="Times New Roman" w:cs="Times New Roman"/>
          <w:sz w:val="20"/>
          <w:szCs w:val="20"/>
        </w:rPr>
        <w:t xml:space="preserve">, RAN1 agreed to leave it up to RAN2 decision. </w:t>
      </w:r>
    </w:p>
    <w:p w14:paraId="4EBA3A9D" w14:textId="7D0E6A9A" w:rsidR="00590A6C" w:rsidRDefault="00590A6C" w:rsidP="00590A6C">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0"/>
          <w:szCs w:val="20"/>
        </w:rPr>
      </w:pPr>
      <w:r w:rsidRPr="00590A6C">
        <w:rPr>
          <w:rFonts w:ascii="Times New Roman" w:hAnsi="Times New Roman" w:cs="Times New Roman"/>
          <w:sz w:val="20"/>
          <w:szCs w:val="20"/>
        </w:rPr>
        <w:t>As agreed in RAN1#110b-e, from RAN1 perspective, study of the application of DNU flag for determination of positioning integrity is within the scope of RAN2 discussion. Specification impact(s) of DNU flag(s) can be discussed in RAN2.</w:t>
      </w:r>
    </w:p>
    <w:p w14:paraId="2D1C9C98" w14:textId="3524AE12" w:rsidR="00590A6C" w:rsidRDefault="00590A6C" w:rsidP="00590A6C">
      <w:pPr>
        <w:jc w:val="both"/>
        <w:rPr>
          <w:rFonts w:ascii="Times New Roman" w:hAnsi="Times New Roman" w:cs="Times New Roman"/>
          <w:sz w:val="20"/>
          <w:szCs w:val="20"/>
        </w:rPr>
      </w:pPr>
      <w:r>
        <w:rPr>
          <w:rFonts w:ascii="Times New Roman" w:hAnsi="Times New Roman" w:cs="Times New Roman"/>
          <w:sz w:val="20"/>
          <w:szCs w:val="20"/>
        </w:rPr>
        <w:t xml:space="preserve">The </w:t>
      </w:r>
      <w:r w:rsidR="00952BB7">
        <w:rPr>
          <w:rFonts w:ascii="Times New Roman" w:hAnsi="Times New Roman" w:cs="Times New Roman"/>
          <w:sz w:val="20"/>
          <w:szCs w:val="20"/>
        </w:rPr>
        <w:t>issue was discussed</w:t>
      </w:r>
      <w:r>
        <w:rPr>
          <w:rFonts w:ascii="Times New Roman" w:hAnsi="Times New Roman" w:cs="Times New Roman"/>
          <w:sz w:val="20"/>
          <w:szCs w:val="20"/>
        </w:rPr>
        <w:t xml:space="preserve"> in RAN2 </w:t>
      </w:r>
      <w:r w:rsidR="00952BB7">
        <w:rPr>
          <w:rFonts w:ascii="Times New Roman" w:hAnsi="Times New Roman" w:cs="Times New Roman"/>
          <w:sz w:val="20"/>
          <w:szCs w:val="20"/>
        </w:rPr>
        <w:t>in [2] as:</w:t>
      </w:r>
    </w:p>
    <w:tbl>
      <w:tblPr>
        <w:tblStyle w:val="TableGrid"/>
        <w:tblW w:w="0" w:type="auto"/>
        <w:tblLook w:val="04A0" w:firstRow="1" w:lastRow="0" w:firstColumn="1" w:lastColumn="0" w:noHBand="0" w:noVBand="1"/>
      </w:tblPr>
      <w:tblGrid>
        <w:gridCol w:w="9350"/>
      </w:tblGrid>
      <w:tr w:rsidR="00590A6C" w14:paraId="56651540" w14:textId="77777777" w:rsidTr="00590A6C">
        <w:tc>
          <w:tcPr>
            <w:tcW w:w="9350" w:type="dxa"/>
          </w:tcPr>
          <w:p w14:paraId="7EED1C20" w14:textId="77777777" w:rsidR="00590A6C" w:rsidRPr="00B87A75" w:rsidRDefault="00590A6C" w:rsidP="00590A6C">
            <w:pPr>
              <w:spacing w:before="120" w:afterLines="50" w:after="120"/>
              <w:rPr>
                <w:sz w:val="20"/>
                <w:szCs w:val="20"/>
                <w:u w:val="single"/>
              </w:rPr>
            </w:pPr>
            <w:r w:rsidRPr="00B87A75">
              <w:rPr>
                <w:rFonts w:hint="eastAsia"/>
                <w:b/>
                <w:sz w:val="20"/>
                <w:szCs w:val="20"/>
                <w:u w:val="single"/>
              </w:rPr>
              <w:t>I</w:t>
            </w:r>
            <w:r w:rsidRPr="00B87A75">
              <w:rPr>
                <w:b/>
                <w:sz w:val="20"/>
                <w:szCs w:val="20"/>
                <w:u w:val="single"/>
              </w:rPr>
              <w:t>ssue 2</w:t>
            </w:r>
            <w:r w:rsidRPr="00B87A75">
              <w:rPr>
                <w:sz w:val="20"/>
                <w:szCs w:val="20"/>
                <w:u w:val="single"/>
              </w:rPr>
              <w:t xml:space="preserve">: Whether to introduce DNU flag in </w:t>
            </w:r>
            <w:r>
              <w:rPr>
                <w:sz w:val="20"/>
                <w:szCs w:val="20"/>
                <w:u w:val="single"/>
              </w:rPr>
              <w:t xml:space="preserve">the </w:t>
            </w:r>
            <w:r w:rsidRPr="00B87A75">
              <w:rPr>
                <w:sz w:val="20"/>
                <w:szCs w:val="20"/>
                <w:u w:val="single"/>
              </w:rPr>
              <w:t xml:space="preserve">measurement </w:t>
            </w:r>
            <w:proofErr w:type="gramStart"/>
            <w:r w:rsidRPr="00B87A75">
              <w:rPr>
                <w:sz w:val="20"/>
                <w:szCs w:val="20"/>
                <w:u w:val="single"/>
              </w:rPr>
              <w:t>report</w:t>
            </w:r>
            <w:proofErr w:type="gramEnd"/>
          </w:p>
          <w:p w14:paraId="695CFCB2" w14:textId="77777777" w:rsidR="00590A6C" w:rsidRDefault="00590A6C" w:rsidP="00590A6C">
            <w:pPr>
              <w:pStyle w:val="ListParagraph"/>
              <w:numPr>
                <w:ilvl w:val="0"/>
                <w:numId w:val="16"/>
              </w:numPr>
              <w:overflowPunct/>
              <w:autoSpaceDE/>
              <w:autoSpaceDN/>
              <w:adjustRightInd/>
              <w:spacing w:beforeLines="50" w:before="120" w:afterLines="50" w:after="120" w:line="260" w:lineRule="exact"/>
              <w:contextualSpacing w:val="0"/>
              <w:jc w:val="both"/>
              <w:rPr>
                <w:rFonts w:eastAsiaTheme="minorEastAsia"/>
                <w:lang w:eastAsia="zh-CN"/>
              </w:rPr>
            </w:pPr>
            <w:r>
              <w:rPr>
                <w:rFonts w:eastAsiaTheme="minorEastAsia"/>
                <w:lang w:eastAsia="zh-CN"/>
              </w:rPr>
              <w:t>3</w:t>
            </w:r>
            <w:r w:rsidRPr="00962720">
              <w:rPr>
                <w:rFonts w:eastAsiaTheme="minorEastAsia"/>
                <w:lang w:eastAsia="zh-CN"/>
              </w:rPr>
              <w:t xml:space="preserve"> companies [Huawei, Lenovo,</w:t>
            </w:r>
            <w:r w:rsidRPr="001260C5">
              <w:rPr>
                <w:rFonts w:eastAsiaTheme="minorEastAsia"/>
                <w:lang w:eastAsia="zh-CN"/>
              </w:rPr>
              <w:t xml:space="preserve"> </w:t>
            </w:r>
            <w:r w:rsidRPr="00962720">
              <w:rPr>
                <w:rFonts w:eastAsiaTheme="minorEastAsia"/>
                <w:lang w:eastAsia="zh-CN"/>
              </w:rPr>
              <w:t xml:space="preserve">vivo] consider </w:t>
            </w:r>
            <w:r w:rsidRPr="00F47C80">
              <w:rPr>
                <w:rFonts w:eastAsiaTheme="minorEastAsia"/>
                <w:lang w:eastAsia="zh-CN"/>
              </w:rPr>
              <w:t>DNU flag can also be applied for measurement</w:t>
            </w:r>
            <w:r>
              <w:rPr>
                <w:rFonts w:eastAsiaTheme="minorEastAsia"/>
                <w:lang w:eastAsia="zh-CN"/>
              </w:rPr>
              <w:t>-</w:t>
            </w:r>
            <w:r w:rsidRPr="00F47C80">
              <w:rPr>
                <w:rFonts w:eastAsiaTheme="minorEastAsia"/>
                <w:lang w:eastAsia="zh-CN"/>
              </w:rPr>
              <w:t>related errors</w:t>
            </w:r>
            <w:r w:rsidRPr="00962720">
              <w:rPr>
                <w:rFonts w:eastAsiaTheme="minorEastAsia"/>
                <w:lang w:eastAsia="zh-CN"/>
              </w:rPr>
              <w:t>.</w:t>
            </w:r>
            <w:r>
              <w:rPr>
                <w:rFonts w:eastAsiaTheme="minorEastAsia"/>
                <w:lang w:eastAsia="zh-CN"/>
              </w:rPr>
              <w:t xml:space="preserve"> Specifically, Huawei explains that </w:t>
            </w:r>
            <w:r w:rsidRPr="000B6C98">
              <w:rPr>
                <w:rFonts w:eastAsiaTheme="minorEastAsia"/>
                <w:lang w:eastAsia="zh-CN"/>
              </w:rPr>
              <w:t>the DNU flag can indicate whether the measurement results can be utilized for integrity calculation or how reliable the measurement results can be.</w:t>
            </w:r>
            <w:r>
              <w:rPr>
                <w:rFonts w:eastAsiaTheme="minorEastAsia"/>
                <w:lang w:eastAsia="zh-CN"/>
              </w:rPr>
              <w:t xml:space="preserve"> Further,</w:t>
            </w:r>
            <w:r w:rsidRPr="00564D7D">
              <w:rPr>
                <w:rFonts w:eastAsiaTheme="minorEastAsia"/>
                <w:lang w:eastAsia="zh-CN"/>
              </w:rPr>
              <w:t xml:space="preserve"> </w:t>
            </w:r>
            <w:r w:rsidRPr="00D86226">
              <w:rPr>
                <w:rFonts w:eastAsiaTheme="minorEastAsia"/>
                <w:lang w:eastAsia="zh-CN"/>
              </w:rPr>
              <w:t xml:space="preserve">Huawei </w:t>
            </w:r>
            <w:r>
              <w:rPr>
                <w:rFonts w:eastAsiaTheme="minorEastAsia"/>
                <w:lang w:eastAsia="zh-CN"/>
              </w:rPr>
              <w:t>suggest</w:t>
            </w:r>
            <w:r w:rsidRPr="00D86226">
              <w:rPr>
                <w:rFonts w:eastAsiaTheme="minorEastAsia"/>
                <w:lang w:eastAsia="zh-CN"/>
              </w:rPr>
              <w:t>s to LS RAN1 about feasibility and necessity of DNU for measurement information.</w:t>
            </w:r>
            <w:r>
              <w:rPr>
                <w:rFonts w:eastAsiaTheme="minorEastAsia"/>
                <w:lang w:eastAsia="zh-CN"/>
              </w:rPr>
              <w:t xml:space="preserve"> As the DNU flag in TRP measurement may have an impact on RAN3, the rapporteur thinks RAN3 should also be involved.</w:t>
            </w:r>
          </w:p>
          <w:p w14:paraId="19D33355" w14:textId="467AE761" w:rsidR="00590A6C" w:rsidRDefault="00590A6C" w:rsidP="00590A6C">
            <w:pPr>
              <w:pStyle w:val="ListParagraph"/>
              <w:numPr>
                <w:ilvl w:val="0"/>
                <w:numId w:val="16"/>
              </w:numPr>
              <w:overflowPunct/>
              <w:autoSpaceDE/>
              <w:autoSpaceDN/>
              <w:adjustRightInd/>
              <w:spacing w:beforeLines="50" w:before="120" w:afterLines="50" w:after="120" w:line="260" w:lineRule="exact"/>
              <w:contextualSpacing w:val="0"/>
              <w:jc w:val="both"/>
            </w:pPr>
            <w:r w:rsidRPr="00962720">
              <w:rPr>
                <w:rFonts w:eastAsiaTheme="minorEastAsia"/>
                <w:lang w:eastAsia="zh-CN"/>
              </w:rPr>
              <w:t>On the contrary,</w:t>
            </w:r>
            <w:r>
              <w:rPr>
                <w:rFonts w:eastAsiaTheme="minorEastAsia"/>
                <w:lang w:eastAsia="zh-CN"/>
              </w:rPr>
              <w:t xml:space="preserve"> 1 company</w:t>
            </w:r>
            <w:r w:rsidRPr="00962720">
              <w:rPr>
                <w:rFonts w:eastAsiaTheme="minorEastAsia"/>
                <w:lang w:eastAsia="zh-CN"/>
              </w:rPr>
              <w:t xml:space="preserve"> [Xiaomi] </w:t>
            </w:r>
            <w:r>
              <w:rPr>
                <w:rFonts w:eastAsiaTheme="minorEastAsia"/>
                <w:lang w:eastAsia="zh-CN"/>
              </w:rPr>
              <w:t xml:space="preserve">assumes </w:t>
            </w:r>
            <w:r w:rsidRPr="009658B0">
              <w:rPr>
                <w:rFonts w:eastAsiaTheme="minorEastAsia"/>
                <w:lang w:eastAsia="zh-CN"/>
              </w:rPr>
              <w:t>that UE</w:t>
            </w:r>
            <w:r>
              <w:rPr>
                <w:rFonts w:eastAsiaTheme="minorEastAsia"/>
                <w:lang w:eastAsia="zh-CN"/>
              </w:rPr>
              <w:t>/</w:t>
            </w:r>
            <w:r w:rsidRPr="009658B0">
              <w:rPr>
                <w:rFonts w:eastAsiaTheme="minorEastAsia"/>
                <w:lang w:eastAsia="zh-CN"/>
              </w:rPr>
              <w:t xml:space="preserve">gNB </w:t>
            </w:r>
            <w:r>
              <w:rPr>
                <w:rFonts w:eastAsiaTheme="minorEastAsia"/>
                <w:lang w:eastAsia="zh-CN"/>
              </w:rPr>
              <w:t>can</w:t>
            </w:r>
            <w:r w:rsidRPr="009658B0">
              <w:rPr>
                <w:rFonts w:eastAsiaTheme="minorEastAsia"/>
                <w:lang w:eastAsia="zh-CN"/>
              </w:rPr>
              <w:t xml:space="preserve"> provide the updated positioning measurement to the LMF when the UE or gNB think</w:t>
            </w:r>
            <w:r>
              <w:rPr>
                <w:rFonts w:eastAsiaTheme="minorEastAsia"/>
                <w:lang w:eastAsia="zh-CN"/>
              </w:rPr>
              <w:t>s</w:t>
            </w:r>
            <w:r w:rsidRPr="009658B0">
              <w:rPr>
                <w:rFonts w:eastAsiaTheme="minorEastAsia"/>
                <w:lang w:eastAsia="zh-CN"/>
              </w:rPr>
              <w:t xml:space="preserve"> the positioning measurement is not usable for LMF</w:t>
            </w:r>
            <w:r>
              <w:rPr>
                <w:rFonts w:eastAsiaTheme="minorEastAsia"/>
                <w:lang w:eastAsia="zh-CN"/>
              </w:rPr>
              <w:t>-</w:t>
            </w:r>
            <w:r w:rsidRPr="009658B0">
              <w:rPr>
                <w:rFonts w:eastAsiaTheme="minorEastAsia"/>
                <w:lang w:eastAsia="zh-CN"/>
              </w:rPr>
              <w:t>based positioning integrity.</w:t>
            </w:r>
            <w:r>
              <w:rPr>
                <w:rFonts w:eastAsiaTheme="minorEastAsia"/>
                <w:lang w:eastAsia="zh-CN"/>
              </w:rPr>
              <w:t xml:space="preserve"> Therefore, i</w:t>
            </w:r>
            <w:r w:rsidRPr="00EE130A">
              <w:rPr>
                <w:rFonts w:eastAsiaTheme="minorEastAsia"/>
                <w:lang w:eastAsia="zh-CN"/>
              </w:rPr>
              <w:t>t is not necessary to provide the DNU flag on positioning measurement to LMF for LMF</w:t>
            </w:r>
            <w:r>
              <w:rPr>
                <w:rFonts w:eastAsiaTheme="minorEastAsia"/>
                <w:lang w:eastAsia="zh-CN"/>
              </w:rPr>
              <w:t>-</w:t>
            </w:r>
            <w:r w:rsidRPr="00EE130A">
              <w:rPr>
                <w:rFonts w:eastAsiaTheme="minorEastAsia"/>
                <w:lang w:eastAsia="zh-CN"/>
              </w:rPr>
              <w:t>based positioning integrity.</w:t>
            </w:r>
          </w:p>
        </w:tc>
      </w:tr>
    </w:tbl>
    <w:p w14:paraId="4C365723" w14:textId="3B7C5846" w:rsidR="00590A6C" w:rsidRDefault="00952BB7" w:rsidP="00952BB7">
      <w:pPr>
        <w:tabs>
          <w:tab w:val="left" w:pos="504"/>
        </w:tabs>
        <w:jc w:val="both"/>
        <w:rPr>
          <w:rFonts w:ascii="Times New Roman" w:hAnsi="Times New Roman" w:cs="Times New Roman"/>
          <w:sz w:val="20"/>
          <w:szCs w:val="20"/>
        </w:rPr>
      </w:pPr>
      <w:r>
        <w:rPr>
          <w:rFonts w:ascii="Times New Roman" w:hAnsi="Times New Roman" w:cs="Times New Roman"/>
          <w:sz w:val="20"/>
          <w:szCs w:val="20"/>
        </w:rPr>
        <w:tab/>
      </w:r>
    </w:p>
    <w:p w14:paraId="2C53380B" w14:textId="5522DE7D" w:rsidR="00952BB7" w:rsidRDefault="00952BB7" w:rsidP="00952BB7">
      <w:pPr>
        <w:tabs>
          <w:tab w:val="left" w:pos="504"/>
        </w:tabs>
        <w:jc w:val="both"/>
        <w:rPr>
          <w:rFonts w:ascii="Times New Roman" w:hAnsi="Times New Roman" w:cs="Times New Roman"/>
          <w:sz w:val="20"/>
          <w:szCs w:val="20"/>
        </w:rPr>
      </w:pPr>
      <w:proofErr w:type="gramStart"/>
      <w:r>
        <w:rPr>
          <w:rFonts w:ascii="Times New Roman" w:hAnsi="Times New Roman" w:cs="Times New Roman"/>
          <w:sz w:val="20"/>
          <w:szCs w:val="20"/>
        </w:rPr>
        <w:t>However</w:t>
      </w:r>
      <w:proofErr w:type="gramEnd"/>
      <w:r>
        <w:rPr>
          <w:rFonts w:ascii="Times New Roman" w:hAnsi="Times New Roman" w:cs="Times New Roman"/>
          <w:sz w:val="20"/>
          <w:szCs w:val="20"/>
        </w:rPr>
        <w:t xml:space="preserve"> considering RAN2 already agreed, and RAN1 has no concern on this. The LMF can identify the error from measurement, no matter whether the DNU flag is introduced in measurement report or not. </w:t>
      </w:r>
      <w:proofErr w:type="gramStart"/>
      <w:r>
        <w:rPr>
          <w:rFonts w:ascii="Times New Roman" w:hAnsi="Times New Roman" w:cs="Times New Roman"/>
          <w:sz w:val="20"/>
          <w:szCs w:val="20"/>
        </w:rPr>
        <w:t>Therefore</w:t>
      </w:r>
      <w:proofErr w:type="gramEnd"/>
      <w:r>
        <w:rPr>
          <w:rFonts w:ascii="Times New Roman" w:hAnsi="Times New Roman" w:cs="Times New Roman"/>
          <w:sz w:val="20"/>
          <w:szCs w:val="20"/>
        </w:rPr>
        <w:t xml:space="preserve"> we think it is unnecessary to do this. </w:t>
      </w:r>
    </w:p>
    <w:tbl>
      <w:tblPr>
        <w:tblStyle w:val="TableGrid"/>
        <w:tblW w:w="0" w:type="auto"/>
        <w:tblLook w:val="04A0" w:firstRow="1" w:lastRow="0" w:firstColumn="1" w:lastColumn="0" w:noHBand="0" w:noVBand="1"/>
      </w:tblPr>
      <w:tblGrid>
        <w:gridCol w:w="9350"/>
      </w:tblGrid>
      <w:tr w:rsidR="00952BB7" w14:paraId="45714661" w14:textId="77777777" w:rsidTr="00952BB7">
        <w:tc>
          <w:tcPr>
            <w:tcW w:w="9350" w:type="dxa"/>
          </w:tcPr>
          <w:p w14:paraId="65A05A72" w14:textId="77777777" w:rsidR="00952BB7" w:rsidRDefault="00952BB7" w:rsidP="00952BB7">
            <w:pPr>
              <w:spacing w:before="120" w:after="120"/>
              <w:rPr>
                <w:rFonts w:ascii="Arial" w:hAnsi="Arial" w:cs="Arial"/>
              </w:rPr>
            </w:pPr>
            <w:r>
              <w:rPr>
                <w:rFonts w:ascii="Arial" w:hAnsi="Arial" w:cs="Arial"/>
              </w:rPr>
              <w:t>Working assumption:</w:t>
            </w:r>
          </w:p>
          <w:p w14:paraId="15610108" w14:textId="53BAA4A0" w:rsidR="00952BB7" w:rsidRDefault="00952BB7" w:rsidP="00952BB7">
            <w:pPr>
              <w:tabs>
                <w:tab w:val="left" w:pos="504"/>
              </w:tabs>
              <w:jc w:val="both"/>
              <w:rPr>
                <w:sz w:val="20"/>
                <w:szCs w:val="20"/>
              </w:rPr>
            </w:pPr>
            <w:r>
              <w:rPr>
                <w:sz w:val="20"/>
                <w:szCs w:val="20"/>
                <w:lang w:val="en-GB"/>
              </w:rPr>
              <w:t>It is left to LMF implementation to decide the measurement error source bound distribution based on the measurement results from UE and/or NG-RAN</w:t>
            </w:r>
          </w:p>
        </w:tc>
      </w:tr>
    </w:tbl>
    <w:p w14:paraId="293570D0" w14:textId="5958B44B" w:rsidR="00952BB7" w:rsidRDefault="00952BB7" w:rsidP="00952BB7">
      <w:pPr>
        <w:jc w:val="both"/>
        <w:rPr>
          <w:rFonts w:ascii="Times New Roman" w:hAnsi="Times New Roman" w:cs="Times New Roman"/>
          <w:b/>
          <w:bCs/>
          <w:sz w:val="20"/>
          <w:szCs w:val="20"/>
        </w:rPr>
      </w:pPr>
      <w:r w:rsidRPr="008E11B8">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8E11B8">
        <w:rPr>
          <w:rFonts w:ascii="Times New Roman" w:hAnsi="Times New Roman" w:cs="Times New Roman"/>
          <w:b/>
          <w:bCs/>
          <w:sz w:val="20"/>
          <w:szCs w:val="20"/>
        </w:rPr>
        <w:t xml:space="preserve">: DNU flag is </w:t>
      </w:r>
      <w:r>
        <w:rPr>
          <w:rFonts w:ascii="Times New Roman" w:hAnsi="Times New Roman" w:cs="Times New Roman"/>
          <w:b/>
          <w:bCs/>
          <w:sz w:val="20"/>
          <w:szCs w:val="20"/>
        </w:rPr>
        <w:t xml:space="preserve">not applied for </w:t>
      </w:r>
      <w:r w:rsidRPr="00952BB7">
        <w:rPr>
          <w:rFonts w:ascii="Times New Roman" w:hAnsi="Times New Roman" w:cs="Times New Roman"/>
          <w:b/>
          <w:bCs/>
          <w:sz w:val="20"/>
          <w:szCs w:val="20"/>
        </w:rPr>
        <w:t>TRP/UE positioning measurements</w:t>
      </w:r>
      <w:r>
        <w:rPr>
          <w:rFonts w:ascii="Times New Roman" w:hAnsi="Times New Roman" w:cs="Times New Roman"/>
          <w:b/>
          <w:bCs/>
          <w:sz w:val="20"/>
          <w:szCs w:val="20"/>
        </w:rPr>
        <w:t>.</w:t>
      </w:r>
    </w:p>
    <w:p w14:paraId="6524A0F8" w14:textId="1F4097E5" w:rsidR="00952BB7" w:rsidRDefault="00952BB7" w:rsidP="00952BB7">
      <w:pPr>
        <w:tabs>
          <w:tab w:val="left" w:pos="504"/>
        </w:tabs>
        <w:jc w:val="both"/>
        <w:rPr>
          <w:rFonts w:ascii="Times New Roman" w:hAnsi="Times New Roman" w:cs="Times New Roman"/>
          <w:sz w:val="20"/>
          <w:szCs w:val="20"/>
        </w:rPr>
      </w:pPr>
      <w:r w:rsidRPr="008E11B8">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8E11B8">
        <w:rPr>
          <w:rFonts w:ascii="Times New Roman" w:hAnsi="Times New Roman" w:cs="Times New Roman"/>
          <w:b/>
          <w:bCs/>
          <w:sz w:val="20"/>
          <w:szCs w:val="20"/>
        </w:rPr>
        <w:t xml:space="preserve">: </w:t>
      </w:r>
      <w:r>
        <w:rPr>
          <w:rFonts w:ascii="Times New Roman" w:hAnsi="Times New Roman" w:cs="Times New Roman"/>
          <w:b/>
          <w:bCs/>
          <w:sz w:val="20"/>
          <w:szCs w:val="20"/>
        </w:rPr>
        <w:t xml:space="preserve">Confirm Working assumption as agreements, </w:t>
      </w:r>
      <w:proofErr w:type="gramStart"/>
      <w:r>
        <w:rPr>
          <w:rFonts w:ascii="Times New Roman" w:hAnsi="Times New Roman" w:cs="Times New Roman"/>
          <w:b/>
          <w:bCs/>
          <w:sz w:val="20"/>
          <w:szCs w:val="20"/>
        </w:rPr>
        <w:t>i.e.</w:t>
      </w:r>
      <w:proofErr w:type="gramEnd"/>
      <w:r>
        <w:rPr>
          <w:rFonts w:ascii="Times New Roman" w:hAnsi="Times New Roman" w:cs="Times New Roman"/>
          <w:b/>
          <w:bCs/>
          <w:sz w:val="20"/>
          <w:szCs w:val="20"/>
        </w:rPr>
        <w:t xml:space="preserve"> i</w:t>
      </w:r>
      <w:r w:rsidRPr="00952BB7">
        <w:rPr>
          <w:rFonts w:ascii="Times New Roman" w:hAnsi="Times New Roman" w:cs="Times New Roman"/>
          <w:b/>
          <w:bCs/>
          <w:sz w:val="20"/>
          <w:szCs w:val="20"/>
        </w:rPr>
        <w:t>t is left to LMF implementation to decide the measurement error source bound distribution based on the measurement results from UE and/or NG-RAN</w:t>
      </w:r>
      <w:r>
        <w:rPr>
          <w:rFonts w:ascii="Times New Roman" w:hAnsi="Times New Roman" w:cs="Times New Roman"/>
          <w:b/>
          <w:bCs/>
          <w:sz w:val="20"/>
          <w:szCs w:val="20"/>
        </w:rPr>
        <w:t>.</w:t>
      </w:r>
    </w:p>
    <w:p w14:paraId="2C24F12E" w14:textId="77777777" w:rsidR="00590A6C" w:rsidRPr="00590A6C" w:rsidRDefault="00590A6C" w:rsidP="00590A6C">
      <w:pPr>
        <w:jc w:val="both"/>
        <w:rPr>
          <w:rFonts w:ascii="Times New Roman" w:hAnsi="Times New Roman" w:cs="Times New Roman"/>
          <w:sz w:val="20"/>
          <w:szCs w:val="20"/>
        </w:rPr>
      </w:pPr>
    </w:p>
    <w:p w14:paraId="1491ACCB" w14:textId="4BB32103" w:rsidR="005718CC" w:rsidRPr="00266845" w:rsidRDefault="005718CC" w:rsidP="005718CC">
      <w:pPr>
        <w:pStyle w:val="Heading3"/>
        <w:rPr>
          <w:rFonts w:asciiTheme="minorHAnsi" w:eastAsia="SimSun" w:hAnsiTheme="minorHAnsi" w:cstheme="minorBidi"/>
          <w:lang w:eastAsia="en-US"/>
        </w:rPr>
      </w:pPr>
      <w:r w:rsidRPr="00D458D8">
        <w:t>2.</w:t>
      </w:r>
      <w:r>
        <w:t>2 Additional integrity parameters</w:t>
      </w:r>
      <w:r w:rsidRPr="00B11C5D">
        <w:t xml:space="preserve"> </w:t>
      </w:r>
    </w:p>
    <w:p w14:paraId="603D1FB9" w14:textId="1D18034B" w:rsidR="005769C6" w:rsidRDefault="001C04CB" w:rsidP="000968B3">
      <w:pPr>
        <w:jc w:val="both"/>
        <w:rPr>
          <w:rFonts w:ascii="Times New Roman" w:hAnsi="Times New Roman" w:cs="Times New Roman"/>
          <w:sz w:val="20"/>
          <w:szCs w:val="20"/>
          <w:lang w:val="en-GB"/>
        </w:rPr>
      </w:pPr>
      <w:r>
        <w:rPr>
          <w:rFonts w:ascii="Times New Roman" w:hAnsi="Times New Roman" w:cs="Times New Roman"/>
          <w:sz w:val="20"/>
          <w:szCs w:val="20"/>
          <w:lang w:val="en-GB"/>
        </w:rPr>
        <w:t>[2] discussed following parameters</w:t>
      </w:r>
      <w:r w:rsidR="00355D9E">
        <w:rPr>
          <w:rFonts w:ascii="Times New Roman" w:hAnsi="Times New Roman" w:cs="Times New Roman"/>
          <w:sz w:val="20"/>
          <w:szCs w:val="20"/>
          <w:lang w:val="en-GB"/>
        </w:rPr>
        <w:t xml:space="preserve"> which were used in GNSS integrity</w:t>
      </w:r>
      <w:r>
        <w:rPr>
          <w:rFonts w:ascii="Times New Roman" w:hAnsi="Times New Roman" w:cs="Times New Roman"/>
          <w:sz w:val="20"/>
          <w:szCs w:val="20"/>
          <w:lang w:val="en-GB"/>
        </w:rPr>
        <w:t>:</w:t>
      </w:r>
    </w:p>
    <w:tbl>
      <w:tblPr>
        <w:tblStyle w:val="TableGrid"/>
        <w:tblW w:w="0" w:type="auto"/>
        <w:tblLook w:val="04A0" w:firstRow="1" w:lastRow="0" w:firstColumn="1" w:lastColumn="0" w:noHBand="0" w:noVBand="1"/>
      </w:tblPr>
      <w:tblGrid>
        <w:gridCol w:w="9350"/>
      </w:tblGrid>
      <w:tr w:rsidR="001C04CB" w14:paraId="0B669C4C" w14:textId="77777777" w:rsidTr="001C04CB">
        <w:tc>
          <w:tcPr>
            <w:tcW w:w="9350" w:type="dxa"/>
          </w:tcPr>
          <w:p w14:paraId="1A63DB8B" w14:textId="01B29BC8" w:rsidR="00355D9E" w:rsidRPr="00526DF2" w:rsidRDefault="00355D9E" w:rsidP="00355D9E">
            <w:pPr>
              <w:spacing w:before="120" w:afterLines="50" w:after="120"/>
              <w:rPr>
                <w:sz w:val="20"/>
                <w:szCs w:val="20"/>
                <w:u w:val="single"/>
              </w:rPr>
            </w:pPr>
            <w:r w:rsidRPr="00526DF2">
              <w:rPr>
                <w:rFonts w:hint="eastAsia"/>
                <w:sz w:val="20"/>
                <w:szCs w:val="20"/>
                <w:u w:val="single"/>
              </w:rPr>
              <w:t>W</w:t>
            </w:r>
            <w:r w:rsidRPr="00526DF2">
              <w:rPr>
                <w:sz w:val="20"/>
                <w:szCs w:val="20"/>
                <w:u w:val="single"/>
              </w:rPr>
              <w:t>hether to introduce Residual Risk</w:t>
            </w:r>
            <w:r>
              <w:rPr>
                <w:sz w:val="20"/>
                <w:szCs w:val="20"/>
                <w:u w:val="single"/>
              </w:rPr>
              <w:t xml:space="preserve"> </w:t>
            </w:r>
            <w:r w:rsidR="00132A34" w:rsidRPr="00132A34">
              <w:rPr>
                <w:sz w:val="20"/>
                <w:szCs w:val="20"/>
                <w:u w:val="single"/>
              </w:rPr>
              <w:t xml:space="preserve">and the IRallocation </w:t>
            </w:r>
          </w:p>
          <w:p w14:paraId="03EA26A3" w14:textId="77777777" w:rsidR="00355D9E" w:rsidRPr="00762409" w:rsidRDefault="00355D9E" w:rsidP="00355D9E">
            <w:pPr>
              <w:overflowPunct w:val="0"/>
              <w:autoSpaceDE w:val="0"/>
              <w:autoSpaceDN w:val="0"/>
              <w:adjustRightInd w:val="0"/>
              <w:spacing w:after="180"/>
              <w:rPr>
                <w:sz w:val="20"/>
                <w:szCs w:val="20"/>
                <w:lang w:val="en-GB" w:eastAsia="ja-JP"/>
              </w:rPr>
            </w:pPr>
            <w:r w:rsidRPr="00762409">
              <w:rPr>
                <w:sz w:val="20"/>
                <w:szCs w:val="20"/>
                <w:lang w:val="en-GB" w:eastAsia="ja-JP"/>
              </w:rPr>
              <w:t>For integrity operation, the network will ensure that:</w:t>
            </w:r>
          </w:p>
          <w:p w14:paraId="48D8E519" w14:textId="77777777" w:rsidR="00355D9E" w:rsidRPr="00762409" w:rsidRDefault="00355D9E" w:rsidP="00355D9E">
            <w:pPr>
              <w:overflowPunct w:val="0"/>
              <w:autoSpaceDE w:val="0"/>
              <w:autoSpaceDN w:val="0"/>
              <w:adjustRightInd w:val="0"/>
              <w:spacing w:after="180"/>
              <w:ind w:firstLine="284"/>
              <w:jc w:val="right"/>
              <w:rPr>
                <w:i/>
                <w:iCs/>
                <w:sz w:val="20"/>
                <w:szCs w:val="20"/>
                <w:lang w:val="en-GB" w:eastAsia="ja-JP"/>
              </w:rPr>
            </w:pPr>
            <w:proofErr w:type="gramStart"/>
            <w:r w:rsidRPr="00762409">
              <w:rPr>
                <w:i/>
                <w:iCs/>
                <w:sz w:val="20"/>
                <w:szCs w:val="20"/>
                <w:lang w:val="en-GB" w:eastAsia="ja-JP"/>
              </w:rPr>
              <w:t>P(</w:t>
            </w:r>
            <w:proofErr w:type="gramEnd"/>
            <w:r w:rsidRPr="00762409">
              <w:rPr>
                <w:i/>
                <w:iCs/>
                <w:sz w:val="20"/>
                <w:szCs w:val="20"/>
                <w:lang w:val="en-GB" w:eastAsia="ja-JP"/>
              </w:rPr>
              <w:t xml:space="preserve">Error &gt; Bound for longer than TTA | NOT DNU) &lt;= Residual Risk + IRallocation  </w:t>
            </w:r>
            <w:r w:rsidRPr="00762409">
              <w:rPr>
                <w:sz w:val="20"/>
                <w:szCs w:val="20"/>
                <w:lang w:val="en-GB" w:eastAsia="en-GB"/>
              </w:rPr>
              <w:t>(Equation 8.1.1a-1)</w:t>
            </w:r>
          </w:p>
          <w:p w14:paraId="43D9DE87" w14:textId="77777777" w:rsidR="00355D9E" w:rsidRPr="00762409" w:rsidRDefault="00355D9E" w:rsidP="00355D9E">
            <w:pPr>
              <w:overflowPunct w:val="0"/>
              <w:autoSpaceDE w:val="0"/>
              <w:autoSpaceDN w:val="0"/>
              <w:adjustRightInd w:val="0"/>
              <w:spacing w:after="180"/>
              <w:ind w:firstLine="284"/>
              <w:rPr>
                <w:sz w:val="20"/>
                <w:szCs w:val="20"/>
                <w:lang w:val="en-GB" w:eastAsia="ja-JP"/>
              </w:rPr>
            </w:pPr>
            <w:r w:rsidRPr="00762409">
              <w:rPr>
                <w:sz w:val="20"/>
                <w:szCs w:val="20"/>
                <w:lang w:val="en-GB" w:eastAsia="ja-JP"/>
              </w:rPr>
              <w:t xml:space="preserve">for all values of IRallocation in the range irMinimum &lt;= </w:t>
            </w:r>
            <w:r w:rsidRPr="00762409">
              <w:rPr>
                <w:i/>
                <w:iCs/>
                <w:sz w:val="20"/>
                <w:szCs w:val="20"/>
                <w:lang w:val="en-GB" w:eastAsia="ja-JP"/>
              </w:rPr>
              <w:t>IRallocation</w:t>
            </w:r>
            <w:r w:rsidRPr="00762409">
              <w:rPr>
                <w:sz w:val="20"/>
                <w:szCs w:val="20"/>
                <w:lang w:val="en-GB" w:eastAsia="ja-JP"/>
              </w:rPr>
              <w:t xml:space="preserve"> &lt;= irMaximum</w:t>
            </w:r>
          </w:p>
          <w:p w14:paraId="6EC4B527" w14:textId="1BE38002" w:rsidR="001C04CB" w:rsidRPr="00F458CD" w:rsidRDefault="001C04CB" w:rsidP="00F458CD">
            <w:pPr>
              <w:spacing w:before="120" w:afterLines="50" w:after="120"/>
              <w:rPr>
                <w:sz w:val="20"/>
                <w:szCs w:val="20"/>
              </w:rPr>
            </w:pPr>
          </w:p>
        </w:tc>
      </w:tr>
    </w:tbl>
    <w:p w14:paraId="39669DA2" w14:textId="3C0EECF9" w:rsidR="001C04CB" w:rsidRDefault="00132A34" w:rsidP="000968B3">
      <w:p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RAN2 has agreed to reuse GNSS integrity principle as </w:t>
      </w:r>
    </w:p>
    <w:p w14:paraId="414715BA" w14:textId="77777777" w:rsidR="004F3C6F" w:rsidRDefault="004F3C6F" w:rsidP="004F3C6F">
      <w:pPr>
        <w:pStyle w:val="Doc-text2"/>
        <w:pBdr>
          <w:top w:val="single" w:sz="4" w:space="1" w:color="auto"/>
          <w:left w:val="single" w:sz="4" w:space="4" w:color="auto"/>
          <w:bottom w:val="single" w:sz="4" w:space="1" w:color="auto"/>
          <w:right w:val="single" w:sz="4" w:space="4" w:color="auto"/>
        </w:pBdr>
      </w:pPr>
      <w:r>
        <w:t>Agreements:</w:t>
      </w:r>
    </w:p>
    <w:p w14:paraId="5F195949" w14:textId="77777777" w:rsidR="004F3C6F" w:rsidRDefault="004F3C6F" w:rsidP="004F3C6F">
      <w:pPr>
        <w:pStyle w:val="Doc-text2"/>
        <w:pBdr>
          <w:top w:val="single" w:sz="4" w:space="1" w:color="auto"/>
          <w:left w:val="single" w:sz="4" w:space="4" w:color="auto"/>
          <w:bottom w:val="single" w:sz="4" w:space="1" w:color="auto"/>
          <w:right w:val="single" w:sz="4" w:space="4" w:color="auto"/>
        </w:pBdr>
      </w:pPr>
      <w:r>
        <w:t xml:space="preserve">Proposal 1: RAN2 to confirm the integrity principle of operation defined in the section 8.1.1a of TS38.305, including integrity definition (e.g., Error, Bound, Time to Alert, DNU, Residual Risk, irMinimum, irMaximum and Correlation Times; FFS if all parameters are needed in the RAT-dependent case), Equations for the GNSS integrity are reused for RAT dependent positioning methods.  </w:t>
      </w:r>
    </w:p>
    <w:p w14:paraId="0057BF00" w14:textId="297984BB" w:rsidR="004F3C6F" w:rsidRDefault="005B3138" w:rsidP="000968B3">
      <w:pPr>
        <w:jc w:val="both"/>
        <w:rPr>
          <w:rFonts w:ascii="Times New Roman" w:hAnsi="Times New Roman" w:cs="Times New Roman"/>
          <w:sz w:val="20"/>
          <w:szCs w:val="20"/>
          <w:lang w:val="en-GB"/>
        </w:rPr>
      </w:pPr>
      <w:r>
        <w:rPr>
          <w:rFonts w:ascii="Times New Roman" w:hAnsi="Times New Roman" w:cs="Times New Roman"/>
          <w:sz w:val="20"/>
          <w:szCs w:val="20"/>
          <w:lang w:val="en-GB"/>
        </w:rPr>
        <w:t>If we want to reuse the equations of GNSS integrity for RAT dependent positioning metho</w:t>
      </w:r>
      <w:r w:rsidR="00C57EC0">
        <w:rPr>
          <w:rFonts w:ascii="Times New Roman" w:hAnsi="Times New Roman" w:cs="Times New Roman"/>
          <w:sz w:val="20"/>
          <w:szCs w:val="20"/>
          <w:lang w:val="en-GB"/>
        </w:rPr>
        <w:t>d</w:t>
      </w:r>
      <w:r>
        <w:rPr>
          <w:rFonts w:ascii="Times New Roman" w:hAnsi="Times New Roman" w:cs="Times New Roman"/>
          <w:sz w:val="20"/>
          <w:szCs w:val="20"/>
          <w:lang w:val="en-GB"/>
        </w:rPr>
        <w:t xml:space="preserve">s, </w:t>
      </w:r>
      <w:r w:rsidR="00C57EC0" w:rsidRPr="00C57EC0">
        <w:rPr>
          <w:rFonts w:ascii="Times New Roman" w:hAnsi="Times New Roman" w:cs="Times New Roman"/>
          <w:sz w:val="20"/>
          <w:szCs w:val="20"/>
          <w:lang w:val="en-GB"/>
        </w:rPr>
        <w:t xml:space="preserve">Residual Risk and the IRallocation </w:t>
      </w:r>
      <w:r w:rsidR="00C57EC0">
        <w:rPr>
          <w:rFonts w:ascii="Times New Roman" w:hAnsi="Times New Roman" w:cs="Times New Roman"/>
          <w:sz w:val="20"/>
          <w:szCs w:val="20"/>
          <w:lang w:val="en-GB"/>
        </w:rPr>
        <w:t xml:space="preserve">should be considered. </w:t>
      </w:r>
      <w:proofErr w:type="gramStart"/>
      <w:r w:rsidR="00C57EC0">
        <w:rPr>
          <w:rFonts w:ascii="Times New Roman" w:hAnsi="Times New Roman" w:cs="Times New Roman"/>
          <w:sz w:val="20"/>
          <w:szCs w:val="20"/>
          <w:lang w:val="en-GB"/>
        </w:rPr>
        <w:t>However</w:t>
      </w:r>
      <w:proofErr w:type="gramEnd"/>
      <w:r w:rsidR="00C57EC0">
        <w:rPr>
          <w:rFonts w:ascii="Times New Roman" w:hAnsi="Times New Roman" w:cs="Times New Roman"/>
          <w:sz w:val="20"/>
          <w:szCs w:val="20"/>
          <w:lang w:val="en-GB"/>
        </w:rPr>
        <w:t xml:space="preserve"> the question is, whether </w:t>
      </w:r>
      <w:r w:rsidR="00504741">
        <w:rPr>
          <w:rFonts w:ascii="Times New Roman" w:hAnsi="Times New Roman" w:cs="Times New Roman"/>
          <w:sz w:val="20"/>
          <w:szCs w:val="20"/>
          <w:lang w:val="en-GB"/>
        </w:rPr>
        <w:t xml:space="preserve">UE should provide </w:t>
      </w:r>
      <w:r w:rsidR="000D3335">
        <w:rPr>
          <w:rFonts w:ascii="Times New Roman" w:hAnsi="Times New Roman" w:cs="Times New Roman"/>
          <w:sz w:val="20"/>
          <w:szCs w:val="20"/>
          <w:lang w:val="en-GB"/>
        </w:rPr>
        <w:t xml:space="preserve">these information </w:t>
      </w:r>
      <w:r w:rsidR="00441844">
        <w:rPr>
          <w:rFonts w:ascii="Times New Roman" w:hAnsi="Times New Roman" w:cs="Times New Roman"/>
          <w:sz w:val="20"/>
          <w:szCs w:val="20"/>
          <w:lang w:val="en-GB"/>
        </w:rPr>
        <w:t xml:space="preserve">together with measurement results. </w:t>
      </w:r>
      <w:proofErr w:type="gramStart"/>
      <w:r w:rsidR="002150F8">
        <w:rPr>
          <w:rFonts w:ascii="Times New Roman" w:hAnsi="Times New Roman" w:cs="Times New Roman"/>
          <w:sz w:val="20"/>
          <w:szCs w:val="20"/>
          <w:lang w:val="en-GB"/>
        </w:rPr>
        <w:t>However</w:t>
      </w:r>
      <w:proofErr w:type="gramEnd"/>
      <w:r w:rsidR="002150F8">
        <w:rPr>
          <w:rFonts w:ascii="Times New Roman" w:hAnsi="Times New Roman" w:cs="Times New Roman"/>
          <w:sz w:val="20"/>
          <w:szCs w:val="20"/>
          <w:lang w:val="en-GB"/>
        </w:rPr>
        <w:t xml:space="preserve"> based on working assumption made i</w:t>
      </w:r>
      <w:r w:rsidR="00441844">
        <w:rPr>
          <w:rFonts w:ascii="Times New Roman" w:hAnsi="Times New Roman" w:cs="Times New Roman"/>
          <w:sz w:val="20"/>
          <w:szCs w:val="20"/>
          <w:lang w:val="en-GB"/>
        </w:rPr>
        <w:t xml:space="preserve">n last meeting, </w:t>
      </w:r>
      <w:r w:rsidR="002150F8">
        <w:rPr>
          <w:rFonts w:ascii="Times New Roman" w:hAnsi="Times New Roman" w:cs="Times New Roman"/>
          <w:sz w:val="20"/>
          <w:szCs w:val="20"/>
          <w:lang w:val="en-GB"/>
        </w:rPr>
        <w:t xml:space="preserve">it can be left to network implementation. </w:t>
      </w:r>
    </w:p>
    <w:p w14:paraId="496A3112" w14:textId="77777777" w:rsidR="002150F8" w:rsidRDefault="002150F8" w:rsidP="002150F8">
      <w:pPr>
        <w:pStyle w:val="Doc-text2"/>
        <w:pBdr>
          <w:top w:val="single" w:sz="4" w:space="1" w:color="auto"/>
          <w:left w:val="single" w:sz="4" w:space="4" w:color="auto"/>
          <w:bottom w:val="single" w:sz="4" w:space="1" w:color="auto"/>
          <w:right w:val="single" w:sz="4" w:space="4" w:color="auto"/>
        </w:pBdr>
      </w:pPr>
      <w:r>
        <w:t>It is left to LMF implementation to decide the measurement error source bound distribution based on the measurement results from UE and/or NG-RAN.</w:t>
      </w:r>
    </w:p>
    <w:p w14:paraId="24D2E364" w14:textId="77777777" w:rsidR="002150F8" w:rsidRPr="005718CC" w:rsidRDefault="002150F8" w:rsidP="000968B3">
      <w:pPr>
        <w:jc w:val="both"/>
        <w:rPr>
          <w:rFonts w:ascii="Times New Roman" w:hAnsi="Times New Roman" w:cs="Times New Roman"/>
          <w:sz w:val="20"/>
          <w:szCs w:val="20"/>
          <w:lang w:val="en-GB"/>
        </w:rPr>
      </w:pPr>
    </w:p>
    <w:p w14:paraId="47D2BFF6" w14:textId="583272B9" w:rsidR="002150F8" w:rsidRDefault="002150F8" w:rsidP="002150F8">
      <w:pPr>
        <w:jc w:val="both"/>
        <w:rPr>
          <w:rFonts w:ascii="Times New Roman" w:hAnsi="Times New Roman" w:cs="Times New Roman"/>
          <w:b/>
          <w:bCs/>
          <w:sz w:val="20"/>
          <w:szCs w:val="20"/>
        </w:rPr>
      </w:pPr>
      <w:r w:rsidRPr="008E11B8">
        <w:rPr>
          <w:rFonts w:ascii="Times New Roman" w:hAnsi="Times New Roman" w:cs="Times New Roman"/>
          <w:b/>
          <w:bCs/>
          <w:sz w:val="20"/>
          <w:szCs w:val="20"/>
        </w:rPr>
        <w:t xml:space="preserve">Proposal </w:t>
      </w:r>
      <w:r w:rsidR="00952BB7">
        <w:rPr>
          <w:rFonts w:ascii="Times New Roman" w:hAnsi="Times New Roman" w:cs="Times New Roman"/>
          <w:b/>
          <w:bCs/>
          <w:sz w:val="20"/>
          <w:szCs w:val="20"/>
        </w:rPr>
        <w:t>4</w:t>
      </w:r>
      <w:r w:rsidRPr="008E11B8">
        <w:rPr>
          <w:rFonts w:ascii="Times New Roman" w:hAnsi="Times New Roman" w:cs="Times New Roman"/>
          <w:b/>
          <w:bCs/>
          <w:sz w:val="20"/>
          <w:szCs w:val="20"/>
        </w:rPr>
        <w:t xml:space="preserve">: </w:t>
      </w:r>
      <w:r w:rsidRPr="002150F8">
        <w:rPr>
          <w:rFonts w:ascii="Times New Roman" w:hAnsi="Times New Roman" w:cs="Times New Roman"/>
          <w:b/>
          <w:bCs/>
          <w:sz w:val="20"/>
          <w:szCs w:val="20"/>
        </w:rPr>
        <w:t xml:space="preserve">Residual Risk and the IRallocation </w:t>
      </w:r>
      <w:r>
        <w:rPr>
          <w:rFonts w:ascii="Times New Roman" w:hAnsi="Times New Roman" w:cs="Times New Roman"/>
          <w:b/>
          <w:bCs/>
          <w:sz w:val="20"/>
          <w:szCs w:val="20"/>
        </w:rPr>
        <w:t xml:space="preserve">are reused to evaluate the </w:t>
      </w:r>
      <w:r w:rsidR="00B11D89">
        <w:rPr>
          <w:rFonts w:ascii="Times New Roman" w:hAnsi="Times New Roman" w:cs="Times New Roman"/>
          <w:b/>
          <w:bCs/>
          <w:sz w:val="20"/>
          <w:szCs w:val="20"/>
        </w:rPr>
        <w:t>integrity results</w:t>
      </w:r>
      <w:r w:rsidRPr="008E11B8">
        <w:rPr>
          <w:rFonts w:ascii="Times New Roman" w:hAnsi="Times New Roman" w:cs="Times New Roman"/>
          <w:b/>
          <w:bCs/>
          <w:sz w:val="20"/>
          <w:szCs w:val="20"/>
        </w:rPr>
        <w:t>;</w:t>
      </w:r>
      <w:r w:rsidR="00B11D89">
        <w:rPr>
          <w:rFonts w:ascii="Times New Roman" w:hAnsi="Times New Roman" w:cs="Times New Roman"/>
          <w:b/>
          <w:bCs/>
          <w:sz w:val="20"/>
          <w:szCs w:val="20"/>
        </w:rPr>
        <w:t xml:space="preserve"> It is up to LMF implementation on how to </w:t>
      </w:r>
      <w:r w:rsidR="005D7BAD">
        <w:rPr>
          <w:rFonts w:ascii="Times New Roman" w:hAnsi="Times New Roman" w:cs="Times New Roman"/>
          <w:b/>
          <w:bCs/>
          <w:sz w:val="20"/>
          <w:szCs w:val="20"/>
        </w:rPr>
        <w:t>determine</w:t>
      </w:r>
      <w:r w:rsidR="00B11D89">
        <w:rPr>
          <w:rFonts w:ascii="Times New Roman" w:hAnsi="Times New Roman" w:cs="Times New Roman"/>
          <w:b/>
          <w:bCs/>
          <w:sz w:val="20"/>
          <w:szCs w:val="20"/>
        </w:rPr>
        <w:t xml:space="preserve"> this. </w:t>
      </w:r>
    </w:p>
    <w:p w14:paraId="07723470" w14:textId="77777777" w:rsidR="002B2AAA" w:rsidRPr="00590A6C" w:rsidRDefault="002B2AAA" w:rsidP="002B2AAA">
      <w:pPr>
        <w:jc w:val="both"/>
        <w:rPr>
          <w:rFonts w:ascii="Times New Roman" w:hAnsi="Times New Roman" w:cs="Times New Roman"/>
          <w:sz w:val="20"/>
          <w:szCs w:val="20"/>
        </w:rPr>
      </w:pPr>
    </w:p>
    <w:p w14:paraId="43526449" w14:textId="18E47E1D" w:rsidR="002B2AAA" w:rsidRPr="00266845" w:rsidRDefault="002B2AAA" w:rsidP="002B2AAA">
      <w:pPr>
        <w:pStyle w:val="Heading3"/>
        <w:rPr>
          <w:rFonts w:asciiTheme="minorHAnsi" w:eastAsia="SimSun" w:hAnsiTheme="minorHAnsi" w:cstheme="minorBidi"/>
          <w:lang w:eastAsia="en-US"/>
        </w:rPr>
      </w:pPr>
      <w:r w:rsidRPr="00D458D8">
        <w:t>2.</w:t>
      </w:r>
      <w:r>
        <w:t xml:space="preserve">3 </w:t>
      </w:r>
      <w:r w:rsidRPr="002B2AAA">
        <w:t>Beam related information as error sources</w:t>
      </w:r>
      <w:r>
        <w:t xml:space="preserve"> </w:t>
      </w:r>
      <w:r w:rsidRPr="00B11C5D">
        <w:t xml:space="preserve"> </w:t>
      </w:r>
    </w:p>
    <w:p w14:paraId="7E3FC385" w14:textId="6DC56951" w:rsidR="00B11D89" w:rsidRDefault="002B2AAA" w:rsidP="002150F8">
      <w:pPr>
        <w:jc w:val="both"/>
        <w:rPr>
          <w:rFonts w:ascii="Times New Roman" w:hAnsi="Times New Roman" w:cs="Times New Roman"/>
          <w:sz w:val="20"/>
          <w:szCs w:val="20"/>
          <w:lang w:val="en-GB"/>
        </w:rPr>
      </w:pPr>
      <w:r w:rsidRPr="002B2AAA">
        <w:rPr>
          <w:rFonts w:ascii="Times New Roman" w:hAnsi="Times New Roman" w:cs="Times New Roman"/>
          <w:sz w:val="20"/>
          <w:szCs w:val="20"/>
          <w:lang w:val="en-GB"/>
        </w:rPr>
        <w:t>RAN1</w:t>
      </w:r>
      <w:r>
        <w:rPr>
          <w:rFonts w:ascii="Times New Roman" w:hAnsi="Times New Roman" w:cs="Times New Roman"/>
          <w:sz w:val="20"/>
          <w:szCs w:val="20"/>
          <w:lang w:val="en-GB"/>
        </w:rPr>
        <w:t xml:space="preserve"> discussed the issue and made the same conclusion as before, </w:t>
      </w:r>
      <w:proofErr w:type="gramStart"/>
      <w:r>
        <w:rPr>
          <w:rFonts w:ascii="Times New Roman" w:hAnsi="Times New Roman" w:cs="Times New Roman"/>
          <w:sz w:val="20"/>
          <w:szCs w:val="20"/>
          <w:lang w:val="en-GB"/>
        </w:rPr>
        <w:t>i.e.</w:t>
      </w:r>
      <w:proofErr w:type="gramEnd"/>
      <w:r>
        <w:rPr>
          <w:rFonts w:ascii="Times New Roman" w:hAnsi="Times New Roman" w:cs="Times New Roman"/>
          <w:sz w:val="20"/>
          <w:szCs w:val="20"/>
          <w:lang w:val="en-GB"/>
        </w:rPr>
        <w:t xml:space="preserve"> no consensus. That means, </w:t>
      </w:r>
      <w:r w:rsidRPr="002B2AAA">
        <w:rPr>
          <w:rFonts w:ascii="Times New Roman" w:hAnsi="Times New Roman" w:cs="Times New Roman"/>
          <w:sz w:val="20"/>
          <w:szCs w:val="20"/>
          <w:lang w:val="en-GB"/>
        </w:rPr>
        <w:t xml:space="preserve">beam information (NR-TRP -BeamAntennaInfo) and boresight direction of DL PRS (NR-DL -PRS -BeamInfo) </w:t>
      </w:r>
      <w:r>
        <w:rPr>
          <w:rFonts w:ascii="Times New Roman" w:hAnsi="Times New Roman" w:cs="Times New Roman"/>
          <w:sz w:val="20"/>
          <w:szCs w:val="20"/>
          <w:lang w:val="en-GB"/>
        </w:rPr>
        <w:t xml:space="preserve">cannot be introduced as </w:t>
      </w:r>
      <w:r w:rsidRPr="002B2AAA">
        <w:rPr>
          <w:rFonts w:ascii="Times New Roman" w:hAnsi="Times New Roman" w:cs="Times New Roman"/>
          <w:sz w:val="20"/>
          <w:szCs w:val="20"/>
          <w:lang w:val="en-GB"/>
        </w:rPr>
        <w:t>error sources</w:t>
      </w:r>
      <w:r>
        <w:rPr>
          <w:rFonts w:ascii="Times New Roman" w:hAnsi="Times New Roman" w:cs="Times New Roman"/>
          <w:sz w:val="20"/>
          <w:szCs w:val="20"/>
          <w:lang w:val="en-GB"/>
        </w:rPr>
        <w:t xml:space="preserve"> </w:t>
      </w:r>
      <w:r w:rsidRPr="002B2AAA">
        <w:rPr>
          <w:rFonts w:ascii="Times New Roman" w:hAnsi="Times New Roman" w:cs="Times New Roman"/>
          <w:sz w:val="20"/>
          <w:szCs w:val="20"/>
          <w:lang w:val="en-GB"/>
        </w:rPr>
        <w:t>for DL-AoD for UE -based positioning integrity mode</w:t>
      </w:r>
      <w:r>
        <w:rPr>
          <w:rFonts w:ascii="Times New Roman" w:hAnsi="Times New Roman" w:cs="Times New Roman"/>
          <w:sz w:val="20"/>
          <w:szCs w:val="20"/>
          <w:lang w:val="en-GB"/>
        </w:rPr>
        <w:t xml:space="preserve"> in Rel-18.</w:t>
      </w:r>
    </w:p>
    <w:tbl>
      <w:tblPr>
        <w:tblStyle w:val="TableGrid"/>
        <w:tblW w:w="0" w:type="auto"/>
        <w:tblLook w:val="04A0" w:firstRow="1" w:lastRow="0" w:firstColumn="1" w:lastColumn="0" w:noHBand="0" w:noVBand="1"/>
      </w:tblPr>
      <w:tblGrid>
        <w:gridCol w:w="9350"/>
      </w:tblGrid>
      <w:tr w:rsidR="002B2AAA" w14:paraId="7627E986" w14:textId="77777777" w:rsidTr="002B2AAA">
        <w:tc>
          <w:tcPr>
            <w:tcW w:w="9350" w:type="dxa"/>
          </w:tcPr>
          <w:p w14:paraId="7436B130" w14:textId="77777777" w:rsidR="002B2AAA" w:rsidRPr="00EC3565" w:rsidRDefault="002B2AAA" w:rsidP="002B2AAA">
            <w:pPr>
              <w:rPr>
                <w:rFonts w:ascii="Times" w:eastAsia="Batang" w:hAnsi="Times"/>
                <w:u w:val="single"/>
                <w:lang w:val="en-CA"/>
              </w:rPr>
            </w:pPr>
            <w:r w:rsidRPr="00EC3565">
              <w:rPr>
                <w:rFonts w:ascii="Times" w:eastAsia="Batang" w:hAnsi="Times"/>
                <w:u w:val="single"/>
                <w:lang w:val="en-CA"/>
              </w:rPr>
              <w:t>For Q1 (Beam related information as error sources)</w:t>
            </w:r>
          </w:p>
          <w:p w14:paraId="713873D9" w14:textId="77777777" w:rsidR="002B2AAA" w:rsidRPr="00EC3565" w:rsidRDefault="002B2AAA" w:rsidP="002B2AAA">
            <w:pPr>
              <w:rPr>
                <w:rFonts w:ascii="Times" w:eastAsia="Batang" w:hAnsi="Times"/>
                <w:b/>
                <w:highlight w:val="green"/>
                <w:lang w:val="en-CA"/>
              </w:rPr>
            </w:pPr>
            <w:r w:rsidRPr="00EC3565">
              <w:rPr>
                <w:rFonts w:ascii="Times" w:eastAsia="Batang" w:hAnsi="Times"/>
                <w:b/>
                <w:highlight w:val="green"/>
                <w:lang w:val="en-CA"/>
              </w:rPr>
              <w:t>Agreement</w:t>
            </w:r>
          </w:p>
          <w:p w14:paraId="70FB5CE6" w14:textId="01D76637" w:rsidR="002B2AAA" w:rsidRDefault="002B2AAA" w:rsidP="002B2AAA">
            <w:pPr>
              <w:jc w:val="both"/>
              <w:rPr>
                <w:sz w:val="20"/>
                <w:szCs w:val="20"/>
                <w:lang w:val="en-CA"/>
              </w:rPr>
            </w:pPr>
            <w:r w:rsidRPr="00EC3565">
              <w:rPr>
                <w:rFonts w:ascii="Times" w:eastAsia="Batang" w:hAnsi="Times"/>
                <w:lang w:eastAsia="zh-CN"/>
              </w:rPr>
              <w:t>Regarding whether beam-related information (Beam Bore-Sight Direction and Beam Antenna Information) are error sources or not, RAN1 made the following conclusion in RAN1#111, “RAN1 could not reach consensus on whether beam information (NR-TRP -BeamAntennaInfo) and boresight direction of DL PRS (NR-DL -PRS -BeamInfo) are error sources or not for DL-AoD for UE -based positioning integrity mode.”, where the definition of “UE-based positioning integrity mode” can be found in Table 9.4.1.1.1 in TR 38.857.</w:t>
            </w:r>
          </w:p>
        </w:tc>
      </w:tr>
    </w:tbl>
    <w:p w14:paraId="5588B771" w14:textId="0734142E" w:rsidR="002B2AAA" w:rsidRDefault="002B2AAA" w:rsidP="002150F8">
      <w:pPr>
        <w:jc w:val="both"/>
        <w:rPr>
          <w:rFonts w:ascii="Times New Roman" w:hAnsi="Times New Roman" w:cs="Times New Roman"/>
          <w:sz w:val="20"/>
          <w:szCs w:val="20"/>
          <w:lang w:val="en-CA"/>
        </w:rPr>
      </w:pPr>
      <w:r>
        <w:rPr>
          <w:rFonts w:ascii="Times New Roman" w:hAnsi="Times New Roman" w:cs="Times New Roman"/>
          <w:sz w:val="20"/>
          <w:szCs w:val="20"/>
          <w:lang w:val="en-CA"/>
        </w:rPr>
        <w:t xml:space="preserve">RAN2 </w:t>
      </w:r>
      <w:proofErr w:type="gramStart"/>
      <w:r>
        <w:rPr>
          <w:rFonts w:ascii="Times New Roman" w:hAnsi="Times New Roman" w:cs="Times New Roman"/>
          <w:sz w:val="20"/>
          <w:szCs w:val="20"/>
          <w:lang w:val="en-CA"/>
        </w:rPr>
        <w:t>has to</w:t>
      </w:r>
      <w:proofErr w:type="gramEnd"/>
      <w:r>
        <w:rPr>
          <w:rFonts w:ascii="Times New Roman" w:hAnsi="Times New Roman" w:cs="Times New Roman"/>
          <w:sz w:val="20"/>
          <w:szCs w:val="20"/>
          <w:lang w:val="en-CA"/>
        </w:rPr>
        <w:t xml:space="preserve"> follow RAN1 conclusion since the error sources discussion is under RAN1 scope. Therefore</w:t>
      </w:r>
      <w:r w:rsidRPr="002B2AAA">
        <w:rPr>
          <w:rFonts w:ascii="Times New Roman" w:hAnsi="Times New Roman" w:cs="Times New Roman"/>
          <w:sz w:val="20"/>
          <w:szCs w:val="20"/>
          <w:lang w:val="en-CA"/>
        </w:rPr>
        <w:t xml:space="preserve"> RAN2 </w:t>
      </w:r>
      <w:proofErr w:type="gramStart"/>
      <w:r w:rsidRPr="002B2AAA">
        <w:rPr>
          <w:rFonts w:ascii="Times New Roman" w:hAnsi="Times New Roman" w:cs="Times New Roman"/>
          <w:sz w:val="20"/>
          <w:szCs w:val="20"/>
          <w:lang w:val="en-CA"/>
        </w:rPr>
        <w:t xml:space="preserve">cannot </w:t>
      </w:r>
      <w:r>
        <w:rPr>
          <w:rFonts w:ascii="Times New Roman" w:hAnsi="Times New Roman" w:cs="Times New Roman"/>
          <w:sz w:val="20"/>
          <w:szCs w:val="20"/>
          <w:lang w:val="en-CA"/>
        </w:rPr>
        <w:t xml:space="preserve"> introduce</w:t>
      </w:r>
      <w:proofErr w:type="gramEnd"/>
      <w:r>
        <w:rPr>
          <w:rFonts w:ascii="Times New Roman" w:hAnsi="Times New Roman" w:cs="Times New Roman"/>
          <w:sz w:val="20"/>
          <w:szCs w:val="20"/>
          <w:lang w:val="en-CA"/>
        </w:rPr>
        <w:t xml:space="preserve"> error sources for beam information and boresight direction without the conclusion in RAN1.</w:t>
      </w:r>
    </w:p>
    <w:p w14:paraId="680D414F" w14:textId="4F99EFBE" w:rsidR="002B2AAA" w:rsidRDefault="002B2AAA" w:rsidP="002B2AAA">
      <w:pPr>
        <w:jc w:val="both"/>
        <w:rPr>
          <w:rFonts w:ascii="Times New Roman" w:hAnsi="Times New Roman" w:cs="Times New Roman"/>
          <w:b/>
          <w:bCs/>
          <w:sz w:val="20"/>
          <w:szCs w:val="20"/>
        </w:rPr>
      </w:pPr>
      <w:r w:rsidRPr="008E11B8">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8E11B8">
        <w:rPr>
          <w:rFonts w:ascii="Times New Roman" w:hAnsi="Times New Roman" w:cs="Times New Roman"/>
          <w:b/>
          <w:bCs/>
          <w:sz w:val="20"/>
          <w:szCs w:val="20"/>
        </w:rPr>
        <w:t xml:space="preserve">: </w:t>
      </w:r>
      <w:r>
        <w:rPr>
          <w:rFonts w:ascii="Times New Roman" w:hAnsi="Times New Roman" w:cs="Times New Roman"/>
          <w:b/>
          <w:bCs/>
          <w:sz w:val="20"/>
          <w:szCs w:val="20"/>
        </w:rPr>
        <w:t>Do not introduce b</w:t>
      </w:r>
      <w:r w:rsidRPr="002B2AAA">
        <w:rPr>
          <w:rFonts w:ascii="Times New Roman" w:hAnsi="Times New Roman" w:cs="Times New Roman"/>
          <w:b/>
          <w:bCs/>
          <w:sz w:val="20"/>
          <w:szCs w:val="20"/>
        </w:rPr>
        <w:t>eam information (NR-TRP -BeamAntennaInfo) and boresight direction of DL PRS (NR-DL -PRS -BeamInfo) as error sources for DL-AoD for UE -based positioning integrity mode</w:t>
      </w:r>
      <w:r>
        <w:rPr>
          <w:rFonts w:ascii="Times New Roman" w:hAnsi="Times New Roman" w:cs="Times New Roman"/>
          <w:b/>
          <w:bCs/>
          <w:sz w:val="20"/>
          <w:szCs w:val="20"/>
        </w:rPr>
        <w:t xml:space="preserve">. </w:t>
      </w:r>
    </w:p>
    <w:p w14:paraId="42EECBF3" w14:textId="77777777" w:rsidR="002B2AAA" w:rsidRPr="002B2AAA" w:rsidRDefault="002B2AAA" w:rsidP="002150F8">
      <w:pPr>
        <w:jc w:val="both"/>
        <w:rPr>
          <w:rFonts w:ascii="Times New Roman" w:hAnsi="Times New Roman" w:cs="Times New Roman"/>
          <w:sz w:val="20"/>
          <w:szCs w:val="20"/>
        </w:rPr>
      </w:pPr>
    </w:p>
    <w:p w14:paraId="538C0D58" w14:textId="77777777" w:rsidR="005769C6" w:rsidRPr="001C23C8" w:rsidRDefault="005769C6" w:rsidP="000968B3">
      <w:pPr>
        <w:jc w:val="both"/>
        <w:rPr>
          <w:rFonts w:ascii="Times New Roman" w:hAnsi="Times New Roman" w:cs="Times New Roman"/>
          <w:sz w:val="20"/>
          <w:szCs w:val="20"/>
        </w:rPr>
      </w:pPr>
    </w:p>
    <w:p w14:paraId="2FD33874" w14:textId="24BC4452" w:rsidR="00557278" w:rsidRDefault="0077777D">
      <w:pPr>
        <w:pStyle w:val="Heading1"/>
        <w:numPr>
          <w:ilvl w:val="0"/>
          <w:numId w:val="11"/>
        </w:numPr>
        <w:rPr>
          <w:rFonts w:ascii="Times New Roman" w:hAnsi="Times New Roman"/>
        </w:rPr>
      </w:pPr>
      <w:r>
        <w:rPr>
          <w:rFonts w:ascii="Times New Roman" w:hAnsi="Times New Roman"/>
        </w:rPr>
        <w:t>Conclusion</w:t>
      </w:r>
    </w:p>
    <w:p w14:paraId="63309B1C" w14:textId="17FE529A" w:rsidR="0077777D" w:rsidRDefault="0077777D" w:rsidP="008D2932">
      <w:pPr>
        <w:jc w:val="both"/>
        <w:rPr>
          <w:rFonts w:ascii="Times New Roman" w:hAnsi="Times New Roman" w:cs="Times New Roman"/>
          <w:sz w:val="20"/>
          <w:szCs w:val="20"/>
        </w:rPr>
      </w:pPr>
      <w:r w:rsidRPr="00A359A5">
        <w:rPr>
          <w:rFonts w:ascii="Times New Roman" w:hAnsi="Times New Roman" w:cs="Times New Roman"/>
          <w:sz w:val="20"/>
          <w:szCs w:val="20"/>
        </w:rPr>
        <w:t>Based on the discussion, we have following proposals:</w:t>
      </w:r>
    </w:p>
    <w:p w14:paraId="0F8B0624" w14:textId="77777777" w:rsidR="00210B42" w:rsidRDefault="00210B42" w:rsidP="00210B42">
      <w:pPr>
        <w:jc w:val="both"/>
        <w:rPr>
          <w:rFonts w:ascii="Times New Roman" w:hAnsi="Times New Roman" w:cs="Times New Roman"/>
          <w:b/>
          <w:bCs/>
          <w:sz w:val="20"/>
          <w:szCs w:val="20"/>
        </w:rPr>
      </w:pPr>
      <w:r w:rsidRPr="008E11B8">
        <w:rPr>
          <w:rFonts w:ascii="Times New Roman" w:hAnsi="Times New Roman" w:cs="Times New Roman"/>
          <w:b/>
          <w:bCs/>
          <w:sz w:val="20"/>
          <w:szCs w:val="20"/>
        </w:rPr>
        <w:lastRenderedPageBreak/>
        <w:t>Proposal 1: DNU flag is provided per TRP per positioning method</w:t>
      </w:r>
      <w:r>
        <w:rPr>
          <w:rFonts w:ascii="Times New Roman" w:hAnsi="Times New Roman" w:cs="Times New Roman"/>
          <w:b/>
          <w:bCs/>
          <w:sz w:val="20"/>
          <w:szCs w:val="20"/>
        </w:rPr>
        <w:t>.</w:t>
      </w:r>
    </w:p>
    <w:p w14:paraId="15E29CCE" w14:textId="77777777" w:rsidR="0064425A" w:rsidRDefault="0064425A" w:rsidP="0064425A">
      <w:pPr>
        <w:jc w:val="both"/>
        <w:rPr>
          <w:rFonts w:ascii="Times New Roman" w:hAnsi="Times New Roman" w:cs="Times New Roman"/>
          <w:b/>
          <w:bCs/>
          <w:sz w:val="20"/>
          <w:szCs w:val="20"/>
        </w:rPr>
      </w:pPr>
      <w:r w:rsidRPr="008E11B8">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8E11B8">
        <w:rPr>
          <w:rFonts w:ascii="Times New Roman" w:hAnsi="Times New Roman" w:cs="Times New Roman"/>
          <w:b/>
          <w:bCs/>
          <w:sz w:val="20"/>
          <w:szCs w:val="20"/>
        </w:rPr>
        <w:t xml:space="preserve">: DNU flag is </w:t>
      </w:r>
      <w:r>
        <w:rPr>
          <w:rFonts w:ascii="Times New Roman" w:hAnsi="Times New Roman" w:cs="Times New Roman"/>
          <w:b/>
          <w:bCs/>
          <w:sz w:val="20"/>
          <w:szCs w:val="20"/>
        </w:rPr>
        <w:t xml:space="preserve">not applied for </w:t>
      </w:r>
      <w:r w:rsidRPr="00952BB7">
        <w:rPr>
          <w:rFonts w:ascii="Times New Roman" w:hAnsi="Times New Roman" w:cs="Times New Roman"/>
          <w:b/>
          <w:bCs/>
          <w:sz w:val="20"/>
          <w:szCs w:val="20"/>
        </w:rPr>
        <w:t>TRP/UE positioning measurements</w:t>
      </w:r>
      <w:r>
        <w:rPr>
          <w:rFonts w:ascii="Times New Roman" w:hAnsi="Times New Roman" w:cs="Times New Roman"/>
          <w:b/>
          <w:bCs/>
          <w:sz w:val="20"/>
          <w:szCs w:val="20"/>
        </w:rPr>
        <w:t>.</w:t>
      </w:r>
    </w:p>
    <w:p w14:paraId="31A65803" w14:textId="77777777" w:rsidR="0064425A" w:rsidRDefault="0064425A" w:rsidP="0064425A">
      <w:pPr>
        <w:tabs>
          <w:tab w:val="left" w:pos="504"/>
        </w:tabs>
        <w:jc w:val="both"/>
        <w:rPr>
          <w:rFonts w:ascii="Times New Roman" w:hAnsi="Times New Roman" w:cs="Times New Roman"/>
          <w:sz w:val="20"/>
          <w:szCs w:val="20"/>
        </w:rPr>
      </w:pPr>
      <w:r w:rsidRPr="008E11B8">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8E11B8">
        <w:rPr>
          <w:rFonts w:ascii="Times New Roman" w:hAnsi="Times New Roman" w:cs="Times New Roman"/>
          <w:b/>
          <w:bCs/>
          <w:sz w:val="20"/>
          <w:szCs w:val="20"/>
        </w:rPr>
        <w:t xml:space="preserve">: </w:t>
      </w:r>
      <w:r>
        <w:rPr>
          <w:rFonts w:ascii="Times New Roman" w:hAnsi="Times New Roman" w:cs="Times New Roman"/>
          <w:b/>
          <w:bCs/>
          <w:sz w:val="20"/>
          <w:szCs w:val="20"/>
        </w:rPr>
        <w:t xml:space="preserve">Confirm Working assumption as agreements, </w:t>
      </w:r>
      <w:proofErr w:type="gramStart"/>
      <w:r>
        <w:rPr>
          <w:rFonts w:ascii="Times New Roman" w:hAnsi="Times New Roman" w:cs="Times New Roman"/>
          <w:b/>
          <w:bCs/>
          <w:sz w:val="20"/>
          <w:szCs w:val="20"/>
        </w:rPr>
        <w:t>i.e.</w:t>
      </w:r>
      <w:proofErr w:type="gramEnd"/>
      <w:r>
        <w:rPr>
          <w:rFonts w:ascii="Times New Roman" w:hAnsi="Times New Roman" w:cs="Times New Roman"/>
          <w:b/>
          <w:bCs/>
          <w:sz w:val="20"/>
          <w:szCs w:val="20"/>
        </w:rPr>
        <w:t xml:space="preserve"> i</w:t>
      </w:r>
      <w:r w:rsidRPr="00952BB7">
        <w:rPr>
          <w:rFonts w:ascii="Times New Roman" w:hAnsi="Times New Roman" w:cs="Times New Roman"/>
          <w:b/>
          <w:bCs/>
          <w:sz w:val="20"/>
          <w:szCs w:val="20"/>
        </w:rPr>
        <w:t>t is left to LMF implementation to decide the measurement error source bound distribution based on the measurement results from UE and/or NG-RAN</w:t>
      </w:r>
      <w:r>
        <w:rPr>
          <w:rFonts w:ascii="Times New Roman" w:hAnsi="Times New Roman" w:cs="Times New Roman"/>
          <w:b/>
          <w:bCs/>
          <w:sz w:val="20"/>
          <w:szCs w:val="20"/>
        </w:rPr>
        <w:t>.</w:t>
      </w:r>
    </w:p>
    <w:p w14:paraId="1593706C" w14:textId="77777777" w:rsidR="0064425A" w:rsidRDefault="0064425A" w:rsidP="0064425A">
      <w:pPr>
        <w:jc w:val="both"/>
        <w:rPr>
          <w:rFonts w:ascii="Times New Roman" w:hAnsi="Times New Roman" w:cs="Times New Roman"/>
          <w:b/>
          <w:bCs/>
          <w:sz w:val="20"/>
          <w:szCs w:val="20"/>
        </w:rPr>
      </w:pPr>
      <w:r w:rsidRPr="008E11B8">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8E11B8">
        <w:rPr>
          <w:rFonts w:ascii="Times New Roman" w:hAnsi="Times New Roman" w:cs="Times New Roman"/>
          <w:b/>
          <w:bCs/>
          <w:sz w:val="20"/>
          <w:szCs w:val="20"/>
        </w:rPr>
        <w:t xml:space="preserve">: </w:t>
      </w:r>
      <w:r w:rsidRPr="002150F8">
        <w:rPr>
          <w:rFonts w:ascii="Times New Roman" w:hAnsi="Times New Roman" w:cs="Times New Roman"/>
          <w:b/>
          <w:bCs/>
          <w:sz w:val="20"/>
          <w:szCs w:val="20"/>
        </w:rPr>
        <w:t xml:space="preserve">Residual Risk and the IRallocation </w:t>
      </w:r>
      <w:r>
        <w:rPr>
          <w:rFonts w:ascii="Times New Roman" w:hAnsi="Times New Roman" w:cs="Times New Roman"/>
          <w:b/>
          <w:bCs/>
          <w:sz w:val="20"/>
          <w:szCs w:val="20"/>
        </w:rPr>
        <w:t>are reused to evaluate the integrity results</w:t>
      </w:r>
      <w:r w:rsidRPr="008E11B8">
        <w:rPr>
          <w:rFonts w:ascii="Times New Roman" w:hAnsi="Times New Roman" w:cs="Times New Roman"/>
          <w:b/>
          <w:bCs/>
          <w:sz w:val="20"/>
          <w:szCs w:val="20"/>
        </w:rPr>
        <w:t>;</w:t>
      </w:r>
      <w:r>
        <w:rPr>
          <w:rFonts w:ascii="Times New Roman" w:hAnsi="Times New Roman" w:cs="Times New Roman"/>
          <w:b/>
          <w:bCs/>
          <w:sz w:val="20"/>
          <w:szCs w:val="20"/>
        </w:rPr>
        <w:t xml:space="preserve"> It is up to LMF implementation on how to determine this. </w:t>
      </w:r>
    </w:p>
    <w:p w14:paraId="58EEE3BD" w14:textId="77777777" w:rsidR="0064425A" w:rsidRDefault="0064425A" w:rsidP="0064425A">
      <w:pPr>
        <w:jc w:val="both"/>
        <w:rPr>
          <w:rFonts w:ascii="Times New Roman" w:hAnsi="Times New Roman" w:cs="Times New Roman"/>
          <w:b/>
          <w:bCs/>
          <w:sz w:val="20"/>
          <w:szCs w:val="20"/>
        </w:rPr>
      </w:pPr>
      <w:r w:rsidRPr="008E11B8">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8E11B8">
        <w:rPr>
          <w:rFonts w:ascii="Times New Roman" w:hAnsi="Times New Roman" w:cs="Times New Roman"/>
          <w:b/>
          <w:bCs/>
          <w:sz w:val="20"/>
          <w:szCs w:val="20"/>
        </w:rPr>
        <w:t xml:space="preserve">: </w:t>
      </w:r>
      <w:r>
        <w:rPr>
          <w:rFonts w:ascii="Times New Roman" w:hAnsi="Times New Roman" w:cs="Times New Roman"/>
          <w:b/>
          <w:bCs/>
          <w:sz w:val="20"/>
          <w:szCs w:val="20"/>
        </w:rPr>
        <w:t>Do not introduce b</w:t>
      </w:r>
      <w:r w:rsidRPr="002B2AAA">
        <w:rPr>
          <w:rFonts w:ascii="Times New Roman" w:hAnsi="Times New Roman" w:cs="Times New Roman"/>
          <w:b/>
          <w:bCs/>
          <w:sz w:val="20"/>
          <w:szCs w:val="20"/>
        </w:rPr>
        <w:t>eam information (NR-TRP -BeamAntennaInfo) and boresight direction of DL PRS (NR-DL -PRS -BeamInfo) as error sources for DL-AoD for UE -based positioning integrity mode</w:t>
      </w:r>
      <w:r>
        <w:rPr>
          <w:rFonts w:ascii="Times New Roman" w:hAnsi="Times New Roman" w:cs="Times New Roman"/>
          <w:b/>
          <w:bCs/>
          <w:sz w:val="20"/>
          <w:szCs w:val="20"/>
        </w:rPr>
        <w:t xml:space="preserve">. </w:t>
      </w:r>
    </w:p>
    <w:p w14:paraId="5CE8E6F5" w14:textId="379B3B01" w:rsidR="00557278" w:rsidRDefault="00FB5477" w:rsidP="0077777D">
      <w:pPr>
        <w:pStyle w:val="Heading1"/>
        <w:numPr>
          <w:ilvl w:val="0"/>
          <w:numId w:val="11"/>
        </w:numPr>
        <w:rPr>
          <w:rFonts w:ascii="Times New Roman" w:hAnsi="Times New Roman"/>
        </w:rPr>
      </w:pPr>
      <w:bookmarkStart w:id="2" w:name="_Ref434066290"/>
      <w:r>
        <w:rPr>
          <w:rFonts w:ascii="Times New Roman" w:hAnsi="Times New Roman"/>
        </w:rPr>
        <w:t>Reference</w:t>
      </w:r>
      <w:bookmarkEnd w:id="2"/>
    </w:p>
    <w:bookmarkEnd w:id="1"/>
    <w:p w14:paraId="0B1D75A0" w14:textId="58681D6A" w:rsidR="00364E64" w:rsidRDefault="00364E64" w:rsidP="00364E64">
      <w:pPr>
        <w:pStyle w:val="Doc-title"/>
        <w:spacing w:after="60"/>
        <w:jc w:val="both"/>
        <w:rPr>
          <w:rFonts w:ascii="Times New Roman" w:hAnsi="Times New Roman" w:cs="Times New Roman"/>
          <w:sz w:val="20"/>
        </w:rPr>
      </w:pPr>
      <w:r>
        <w:rPr>
          <w:rFonts w:ascii="Times New Roman" w:hAnsi="Times New Roman" w:cs="Times New Roman"/>
          <w:sz w:val="20"/>
        </w:rPr>
        <w:t xml:space="preserve">[1] </w:t>
      </w:r>
      <w:r w:rsidR="00B11C5D" w:rsidRPr="00B11C5D">
        <w:rPr>
          <w:rFonts w:ascii="Times New Roman" w:hAnsi="Times New Roman" w:cs="Times New Roman"/>
          <w:sz w:val="20"/>
        </w:rPr>
        <w:t>RP-223549</w:t>
      </w:r>
      <w:r w:rsidR="00B11C5D">
        <w:rPr>
          <w:rFonts w:ascii="Times New Roman" w:hAnsi="Times New Roman" w:cs="Times New Roman"/>
          <w:sz w:val="20"/>
        </w:rPr>
        <w:t xml:space="preserve"> </w:t>
      </w:r>
      <w:r w:rsidR="00B11C5D" w:rsidRPr="00B11C5D">
        <w:rPr>
          <w:rFonts w:ascii="Times New Roman" w:hAnsi="Times New Roman" w:cs="Times New Roman"/>
          <w:sz w:val="20"/>
        </w:rPr>
        <w:t>New WID on Expanded and Improved NR Positioning</w:t>
      </w:r>
    </w:p>
    <w:p w14:paraId="435DE759" w14:textId="30199469" w:rsidR="00A420ED" w:rsidRDefault="00D94FF4" w:rsidP="00330E53">
      <w:pPr>
        <w:pStyle w:val="Doc-title"/>
        <w:spacing w:after="60"/>
        <w:jc w:val="both"/>
        <w:rPr>
          <w:rFonts w:ascii="Times New Roman" w:hAnsi="Times New Roman" w:cs="Times New Roman"/>
          <w:sz w:val="20"/>
        </w:rPr>
      </w:pPr>
      <w:r w:rsidRPr="00D94FF4">
        <w:rPr>
          <w:rFonts w:ascii="Times New Roman" w:hAnsi="Times New Roman" w:cs="Times New Roman"/>
          <w:sz w:val="20"/>
        </w:rPr>
        <w:t xml:space="preserve">[2] </w:t>
      </w:r>
      <w:r w:rsidR="00A420ED" w:rsidRPr="00A420ED">
        <w:rPr>
          <w:rFonts w:ascii="Times New Roman" w:hAnsi="Times New Roman" w:cs="Times New Roman"/>
          <w:sz w:val="20"/>
        </w:rPr>
        <w:t>R2-2304193</w:t>
      </w:r>
      <w:r w:rsidR="00A420ED" w:rsidRPr="00A420ED">
        <w:rPr>
          <w:rFonts w:ascii="Times New Roman" w:hAnsi="Times New Roman" w:cs="Times New Roman"/>
          <w:sz w:val="20"/>
        </w:rPr>
        <w:tab/>
        <w:t>Summary of AI 7.2.3 on RAT-dependent integrity</w:t>
      </w:r>
      <w:r w:rsidR="00A420ED" w:rsidRPr="00A420ED">
        <w:rPr>
          <w:rFonts w:ascii="Times New Roman" w:hAnsi="Times New Roman" w:cs="Times New Roman"/>
          <w:sz w:val="20"/>
        </w:rPr>
        <w:tab/>
        <w:t>vivo</w:t>
      </w:r>
    </w:p>
    <w:p w14:paraId="417CB337" w14:textId="39391282" w:rsidR="00590A6C" w:rsidRPr="00A420ED" w:rsidRDefault="00590A6C" w:rsidP="00590A6C">
      <w:pPr>
        <w:pStyle w:val="Doc-title"/>
        <w:spacing w:after="60"/>
        <w:jc w:val="both"/>
      </w:pPr>
      <w:r w:rsidRPr="00D94FF4">
        <w:rPr>
          <w:rFonts w:ascii="Times New Roman" w:hAnsi="Times New Roman" w:cs="Times New Roman"/>
          <w:sz w:val="20"/>
        </w:rPr>
        <w:t>[</w:t>
      </w:r>
      <w:r>
        <w:rPr>
          <w:rFonts w:ascii="Times New Roman" w:hAnsi="Times New Roman" w:cs="Times New Roman"/>
          <w:sz w:val="20"/>
        </w:rPr>
        <w:t>3</w:t>
      </w:r>
      <w:r w:rsidRPr="00D94FF4">
        <w:rPr>
          <w:rFonts w:ascii="Times New Roman" w:hAnsi="Times New Roman" w:cs="Times New Roman"/>
          <w:sz w:val="20"/>
        </w:rPr>
        <w:t xml:space="preserve">] </w:t>
      </w:r>
      <w:r w:rsidRPr="00590A6C">
        <w:rPr>
          <w:rFonts w:ascii="Times New Roman" w:hAnsi="Times New Roman" w:cs="Times New Roman"/>
          <w:sz w:val="20"/>
        </w:rPr>
        <w:t>R1-2306157</w:t>
      </w:r>
      <w:r w:rsidRPr="00A420ED">
        <w:rPr>
          <w:rFonts w:ascii="Times New Roman" w:hAnsi="Times New Roman" w:cs="Times New Roman"/>
          <w:sz w:val="20"/>
        </w:rPr>
        <w:tab/>
      </w:r>
      <w:r w:rsidRPr="00590A6C">
        <w:rPr>
          <w:rFonts w:ascii="Times New Roman" w:hAnsi="Times New Roman" w:cs="Times New Roman"/>
          <w:sz w:val="20"/>
        </w:rPr>
        <w:t>LS reply on the RAT-dependent positioning integrity</w:t>
      </w:r>
      <w:r w:rsidRPr="00A420ED">
        <w:rPr>
          <w:rFonts w:ascii="Times New Roman" w:hAnsi="Times New Roman" w:cs="Times New Roman"/>
          <w:sz w:val="20"/>
        </w:rPr>
        <w:tab/>
      </w:r>
      <w:r>
        <w:rPr>
          <w:rFonts w:ascii="Times New Roman" w:hAnsi="Times New Roman" w:cs="Times New Roman"/>
          <w:sz w:val="20"/>
        </w:rPr>
        <w:t>RAN1</w:t>
      </w:r>
    </w:p>
    <w:p w14:paraId="605F423B" w14:textId="77777777" w:rsidR="00590A6C" w:rsidRPr="00590A6C" w:rsidRDefault="00590A6C" w:rsidP="00590A6C">
      <w:pPr>
        <w:rPr>
          <w:lang w:val="en-GB" w:eastAsia="en-GB"/>
        </w:rPr>
      </w:pPr>
    </w:p>
    <w:p w14:paraId="746ED0EA" w14:textId="77777777" w:rsidR="00364E64" w:rsidRPr="00A47952" w:rsidRDefault="00364E64" w:rsidP="00A47952">
      <w:pPr>
        <w:ind w:left="432"/>
      </w:pPr>
    </w:p>
    <w:sectPr w:rsidR="00364E64" w:rsidRPr="00A47952"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3284A" w14:textId="77777777" w:rsidR="00265820" w:rsidRDefault="00265820" w:rsidP="008A375A">
      <w:pPr>
        <w:spacing w:after="0" w:line="240" w:lineRule="auto"/>
      </w:pPr>
      <w:r>
        <w:separator/>
      </w:r>
    </w:p>
  </w:endnote>
  <w:endnote w:type="continuationSeparator" w:id="0">
    <w:p w14:paraId="5CFF9D13" w14:textId="77777777" w:rsidR="00265820" w:rsidRDefault="00265820" w:rsidP="008A375A">
      <w:pPr>
        <w:spacing w:after="0" w:line="240" w:lineRule="auto"/>
      </w:pPr>
      <w:r>
        <w:continuationSeparator/>
      </w:r>
    </w:p>
  </w:endnote>
  <w:endnote w:type="continuationNotice" w:id="1">
    <w:p w14:paraId="24C723F8" w14:textId="77777777" w:rsidR="00265820" w:rsidRDefault="002658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6AA8D" w14:textId="77777777" w:rsidR="00265820" w:rsidRDefault="00265820" w:rsidP="008A375A">
      <w:pPr>
        <w:spacing w:after="0" w:line="240" w:lineRule="auto"/>
      </w:pPr>
      <w:r>
        <w:separator/>
      </w:r>
    </w:p>
  </w:footnote>
  <w:footnote w:type="continuationSeparator" w:id="0">
    <w:p w14:paraId="4F1F3561" w14:textId="77777777" w:rsidR="00265820" w:rsidRDefault="00265820" w:rsidP="008A375A">
      <w:pPr>
        <w:spacing w:after="0" w:line="240" w:lineRule="auto"/>
      </w:pPr>
      <w:r>
        <w:continuationSeparator/>
      </w:r>
    </w:p>
  </w:footnote>
  <w:footnote w:type="continuationNotice" w:id="1">
    <w:p w14:paraId="38E929DA" w14:textId="77777777" w:rsidR="00265820" w:rsidRDefault="0026582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57726C5"/>
    <w:multiLevelType w:val="hybridMultilevel"/>
    <w:tmpl w:val="0BD4420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5B38329A"/>
    <w:multiLevelType w:val="hybridMultilevel"/>
    <w:tmpl w:val="9D3480B8"/>
    <w:lvl w:ilvl="0" w:tplc="DD6C2450">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2"/>
  </w:num>
  <w:num w:numId="2" w16cid:durableId="1604000034">
    <w:abstractNumId w:val="5"/>
  </w:num>
  <w:num w:numId="3" w16cid:durableId="1554728005">
    <w:abstractNumId w:val="3"/>
  </w:num>
  <w:num w:numId="4" w16cid:durableId="2122914879">
    <w:abstractNumId w:val="10"/>
  </w:num>
  <w:num w:numId="5" w16cid:durableId="907572429">
    <w:abstractNumId w:val="15"/>
  </w:num>
  <w:num w:numId="6" w16cid:durableId="1084033582">
    <w:abstractNumId w:val="7"/>
  </w:num>
  <w:num w:numId="7" w16cid:durableId="615677275">
    <w:abstractNumId w:val="8"/>
  </w:num>
  <w:num w:numId="8" w16cid:durableId="519852681">
    <w:abstractNumId w:val="13"/>
  </w:num>
  <w:num w:numId="9" w16cid:durableId="793711705">
    <w:abstractNumId w:val="0"/>
  </w:num>
  <w:num w:numId="10" w16cid:durableId="1823308261">
    <w:abstractNumId w:val="9"/>
  </w:num>
  <w:num w:numId="11" w16cid:durableId="15247875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12"/>
  </w:num>
  <w:num w:numId="13" w16cid:durableId="822742455">
    <w:abstractNumId w:val="1"/>
  </w:num>
  <w:num w:numId="14" w16cid:durableId="1245534520">
    <w:abstractNumId w:val="14"/>
  </w:num>
  <w:num w:numId="15" w16cid:durableId="1756779880">
    <w:abstractNumId w:val="6"/>
  </w:num>
  <w:num w:numId="16" w16cid:durableId="1584408833">
    <w:abstractNumId w:val="4"/>
  </w:num>
  <w:num w:numId="17" w16cid:durableId="111235643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sv-SE" w:vendorID="64" w:dllVersion="0" w:nlCheck="1" w:checkStyle="0"/>
  <w:activeWritingStyle w:appName="MSWord" w:lang="en-CA" w:vendorID="64" w:dllVersion="0" w:nlCheck="1" w:checkStyle="0"/>
  <w:proofState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7BB8"/>
    <w:rsid w:val="000203C0"/>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1354"/>
    <w:rsid w:val="00032171"/>
    <w:rsid w:val="00033051"/>
    <w:rsid w:val="00033ADF"/>
    <w:rsid w:val="00033D97"/>
    <w:rsid w:val="00035D41"/>
    <w:rsid w:val="000408D6"/>
    <w:rsid w:val="00040A1C"/>
    <w:rsid w:val="000410D2"/>
    <w:rsid w:val="000412DF"/>
    <w:rsid w:val="00042E46"/>
    <w:rsid w:val="00043015"/>
    <w:rsid w:val="000435E0"/>
    <w:rsid w:val="00043636"/>
    <w:rsid w:val="0004592D"/>
    <w:rsid w:val="000464CC"/>
    <w:rsid w:val="00046643"/>
    <w:rsid w:val="0004771B"/>
    <w:rsid w:val="000502C1"/>
    <w:rsid w:val="000504F4"/>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3235"/>
    <w:rsid w:val="000643AA"/>
    <w:rsid w:val="00064528"/>
    <w:rsid w:val="000652EB"/>
    <w:rsid w:val="000658BD"/>
    <w:rsid w:val="00065A93"/>
    <w:rsid w:val="00065B86"/>
    <w:rsid w:val="00066DE6"/>
    <w:rsid w:val="00067357"/>
    <w:rsid w:val="00067C92"/>
    <w:rsid w:val="0007081D"/>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68B3"/>
    <w:rsid w:val="0009732D"/>
    <w:rsid w:val="00097C15"/>
    <w:rsid w:val="00097E8F"/>
    <w:rsid w:val="000A18D5"/>
    <w:rsid w:val="000A23BA"/>
    <w:rsid w:val="000A2558"/>
    <w:rsid w:val="000A29C5"/>
    <w:rsid w:val="000A2DA1"/>
    <w:rsid w:val="000A3613"/>
    <w:rsid w:val="000A39D1"/>
    <w:rsid w:val="000A40B6"/>
    <w:rsid w:val="000A41C1"/>
    <w:rsid w:val="000A481A"/>
    <w:rsid w:val="000A7CD5"/>
    <w:rsid w:val="000A7D24"/>
    <w:rsid w:val="000B0700"/>
    <w:rsid w:val="000B0731"/>
    <w:rsid w:val="000B0F0A"/>
    <w:rsid w:val="000B255A"/>
    <w:rsid w:val="000B3013"/>
    <w:rsid w:val="000B3062"/>
    <w:rsid w:val="000B5C94"/>
    <w:rsid w:val="000B5F56"/>
    <w:rsid w:val="000B69AD"/>
    <w:rsid w:val="000B7238"/>
    <w:rsid w:val="000B7254"/>
    <w:rsid w:val="000B7276"/>
    <w:rsid w:val="000B7500"/>
    <w:rsid w:val="000B7A6F"/>
    <w:rsid w:val="000B7D06"/>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43D"/>
    <w:rsid w:val="000C72C3"/>
    <w:rsid w:val="000C7A77"/>
    <w:rsid w:val="000D026C"/>
    <w:rsid w:val="000D0E89"/>
    <w:rsid w:val="000D30F4"/>
    <w:rsid w:val="000D323A"/>
    <w:rsid w:val="000D3335"/>
    <w:rsid w:val="000D3DE2"/>
    <w:rsid w:val="000D4AE5"/>
    <w:rsid w:val="000D5C13"/>
    <w:rsid w:val="000D5C3B"/>
    <w:rsid w:val="000D60A5"/>
    <w:rsid w:val="000D634D"/>
    <w:rsid w:val="000E0127"/>
    <w:rsid w:val="000E0574"/>
    <w:rsid w:val="000E091B"/>
    <w:rsid w:val="000E1188"/>
    <w:rsid w:val="000E1EEA"/>
    <w:rsid w:val="000E298C"/>
    <w:rsid w:val="000E2B5B"/>
    <w:rsid w:val="000E3449"/>
    <w:rsid w:val="000E3CF3"/>
    <w:rsid w:val="000E40FA"/>
    <w:rsid w:val="000E4BA0"/>
    <w:rsid w:val="000E5178"/>
    <w:rsid w:val="000E5AF2"/>
    <w:rsid w:val="000E6651"/>
    <w:rsid w:val="000E7528"/>
    <w:rsid w:val="000E7C4C"/>
    <w:rsid w:val="000E7E58"/>
    <w:rsid w:val="000F09AA"/>
    <w:rsid w:val="000F0C44"/>
    <w:rsid w:val="000F1692"/>
    <w:rsid w:val="000F16B7"/>
    <w:rsid w:val="000F2F10"/>
    <w:rsid w:val="000F33DD"/>
    <w:rsid w:val="000F43ED"/>
    <w:rsid w:val="000F4FB9"/>
    <w:rsid w:val="000F7070"/>
    <w:rsid w:val="000F72FC"/>
    <w:rsid w:val="000F7828"/>
    <w:rsid w:val="000F7F32"/>
    <w:rsid w:val="00100E0A"/>
    <w:rsid w:val="0010101B"/>
    <w:rsid w:val="00101682"/>
    <w:rsid w:val="0010193F"/>
    <w:rsid w:val="00102C93"/>
    <w:rsid w:val="00102F20"/>
    <w:rsid w:val="001039AB"/>
    <w:rsid w:val="00103EAF"/>
    <w:rsid w:val="00104201"/>
    <w:rsid w:val="0010482F"/>
    <w:rsid w:val="00104836"/>
    <w:rsid w:val="00104A00"/>
    <w:rsid w:val="00107C9E"/>
    <w:rsid w:val="00107DA2"/>
    <w:rsid w:val="00107DCC"/>
    <w:rsid w:val="00107E52"/>
    <w:rsid w:val="00110201"/>
    <w:rsid w:val="001104E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235B"/>
    <w:rsid w:val="001225DF"/>
    <w:rsid w:val="00123671"/>
    <w:rsid w:val="00123D4B"/>
    <w:rsid w:val="00123EF5"/>
    <w:rsid w:val="00124F1B"/>
    <w:rsid w:val="0012514C"/>
    <w:rsid w:val="001264DD"/>
    <w:rsid w:val="00126507"/>
    <w:rsid w:val="0012730C"/>
    <w:rsid w:val="00127EAE"/>
    <w:rsid w:val="0013004C"/>
    <w:rsid w:val="00130DEE"/>
    <w:rsid w:val="00131CBA"/>
    <w:rsid w:val="001323E2"/>
    <w:rsid w:val="00132605"/>
    <w:rsid w:val="00132A34"/>
    <w:rsid w:val="00132F47"/>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2BD3"/>
    <w:rsid w:val="00143804"/>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2E39"/>
    <w:rsid w:val="00153719"/>
    <w:rsid w:val="0015395A"/>
    <w:rsid w:val="00153E74"/>
    <w:rsid w:val="00153F05"/>
    <w:rsid w:val="00154D31"/>
    <w:rsid w:val="00155064"/>
    <w:rsid w:val="001550A7"/>
    <w:rsid w:val="00155AE3"/>
    <w:rsid w:val="00155B74"/>
    <w:rsid w:val="0015657D"/>
    <w:rsid w:val="00156AA7"/>
    <w:rsid w:val="001570D6"/>
    <w:rsid w:val="00161A32"/>
    <w:rsid w:val="00161B4D"/>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3EC4"/>
    <w:rsid w:val="00184BAB"/>
    <w:rsid w:val="00184F41"/>
    <w:rsid w:val="0018642D"/>
    <w:rsid w:val="00186986"/>
    <w:rsid w:val="00186B04"/>
    <w:rsid w:val="00187A69"/>
    <w:rsid w:val="00187EFB"/>
    <w:rsid w:val="00190361"/>
    <w:rsid w:val="00190B27"/>
    <w:rsid w:val="00191EFA"/>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737"/>
    <w:rsid w:val="001A1F60"/>
    <w:rsid w:val="001A21FD"/>
    <w:rsid w:val="001A23CB"/>
    <w:rsid w:val="001A2667"/>
    <w:rsid w:val="001A2D2F"/>
    <w:rsid w:val="001A2D57"/>
    <w:rsid w:val="001A321B"/>
    <w:rsid w:val="001A3361"/>
    <w:rsid w:val="001A4241"/>
    <w:rsid w:val="001A4291"/>
    <w:rsid w:val="001A5254"/>
    <w:rsid w:val="001A5949"/>
    <w:rsid w:val="001A5A2D"/>
    <w:rsid w:val="001A6968"/>
    <w:rsid w:val="001A70FC"/>
    <w:rsid w:val="001A717C"/>
    <w:rsid w:val="001A7389"/>
    <w:rsid w:val="001A795B"/>
    <w:rsid w:val="001B047A"/>
    <w:rsid w:val="001B0A66"/>
    <w:rsid w:val="001B1383"/>
    <w:rsid w:val="001B194B"/>
    <w:rsid w:val="001B1CEB"/>
    <w:rsid w:val="001B27CB"/>
    <w:rsid w:val="001B2FD3"/>
    <w:rsid w:val="001B3EA9"/>
    <w:rsid w:val="001B420A"/>
    <w:rsid w:val="001B4E0B"/>
    <w:rsid w:val="001B4FCC"/>
    <w:rsid w:val="001B53AA"/>
    <w:rsid w:val="001B55B9"/>
    <w:rsid w:val="001B585E"/>
    <w:rsid w:val="001B6874"/>
    <w:rsid w:val="001C04CB"/>
    <w:rsid w:val="001C05F1"/>
    <w:rsid w:val="001C0B82"/>
    <w:rsid w:val="001C0C1E"/>
    <w:rsid w:val="001C0F6C"/>
    <w:rsid w:val="001C17D0"/>
    <w:rsid w:val="001C221A"/>
    <w:rsid w:val="001C23C8"/>
    <w:rsid w:val="001C29A2"/>
    <w:rsid w:val="001C37D5"/>
    <w:rsid w:val="001C3A17"/>
    <w:rsid w:val="001C3F85"/>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813"/>
    <w:rsid w:val="001D7BEA"/>
    <w:rsid w:val="001D7F3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EC"/>
    <w:rsid w:val="001F1AE1"/>
    <w:rsid w:val="001F1FE1"/>
    <w:rsid w:val="001F25D4"/>
    <w:rsid w:val="001F30B2"/>
    <w:rsid w:val="001F39DF"/>
    <w:rsid w:val="001F3AE1"/>
    <w:rsid w:val="001F4351"/>
    <w:rsid w:val="001F62F0"/>
    <w:rsid w:val="001F71E0"/>
    <w:rsid w:val="001F7812"/>
    <w:rsid w:val="002010C0"/>
    <w:rsid w:val="002013B7"/>
    <w:rsid w:val="0020240D"/>
    <w:rsid w:val="002027DC"/>
    <w:rsid w:val="00202F9F"/>
    <w:rsid w:val="00203EEC"/>
    <w:rsid w:val="002047B3"/>
    <w:rsid w:val="00205143"/>
    <w:rsid w:val="00205694"/>
    <w:rsid w:val="00205920"/>
    <w:rsid w:val="00206058"/>
    <w:rsid w:val="002060D2"/>
    <w:rsid w:val="00207394"/>
    <w:rsid w:val="00207DD0"/>
    <w:rsid w:val="00210B42"/>
    <w:rsid w:val="00210D9B"/>
    <w:rsid w:val="00211F86"/>
    <w:rsid w:val="002132E6"/>
    <w:rsid w:val="00213B3A"/>
    <w:rsid w:val="00214216"/>
    <w:rsid w:val="002150F8"/>
    <w:rsid w:val="00215142"/>
    <w:rsid w:val="00215686"/>
    <w:rsid w:val="00216375"/>
    <w:rsid w:val="00216E55"/>
    <w:rsid w:val="00216F7C"/>
    <w:rsid w:val="00220018"/>
    <w:rsid w:val="002208F9"/>
    <w:rsid w:val="00221197"/>
    <w:rsid w:val="00221528"/>
    <w:rsid w:val="0022228E"/>
    <w:rsid w:val="00222632"/>
    <w:rsid w:val="0022284E"/>
    <w:rsid w:val="002229A3"/>
    <w:rsid w:val="002231CC"/>
    <w:rsid w:val="00223335"/>
    <w:rsid w:val="002233D2"/>
    <w:rsid w:val="00223591"/>
    <w:rsid w:val="00223879"/>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DCE"/>
    <w:rsid w:val="00230DFF"/>
    <w:rsid w:val="0023114C"/>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6006"/>
    <w:rsid w:val="00256580"/>
    <w:rsid w:val="00256B3A"/>
    <w:rsid w:val="002571BC"/>
    <w:rsid w:val="002574C1"/>
    <w:rsid w:val="00260CFE"/>
    <w:rsid w:val="00260DC9"/>
    <w:rsid w:val="00261043"/>
    <w:rsid w:val="00261507"/>
    <w:rsid w:val="00261D3B"/>
    <w:rsid w:val="002626BD"/>
    <w:rsid w:val="00262F53"/>
    <w:rsid w:val="00263255"/>
    <w:rsid w:val="002640C5"/>
    <w:rsid w:val="00264A46"/>
    <w:rsid w:val="00264B41"/>
    <w:rsid w:val="002651C3"/>
    <w:rsid w:val="00265820"/>
    <w:rsid w:val="00265AC3"/>
    <w:rsid w:val="002667D1"/>
    <w:rsid w:val="00266845"/>
    <w:rsid w:val="00267C57"/>
    <w:rsid w:val="00270348"/>
    <w:rsid w:val="0027077A"/>
    <w:rsid w:val="00270BFE"/>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193B"/>
    <w:rsid w:val="00281B8F"/>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61D1"/>
    <w:rsid w:val="002969A1"/>
    <w:rsid w:val="0029750F"/>
    <w:rsid w:val="00297C0B"/>
    <w:rsid w:val="00297D16"/>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D6"/>
    <w:rsid w:val="002A4FE2"/>
    <w:rsid w:val="002A500F"/>
    <w:rsid w:val="002A527A"/>
    <w:rsid w:val="002A6142"/>
    <w:rsid w:val="002A6A0D"/>
    <w:rsid w:val="002A6F04"/>
    <w:rsid w:val="002A767A"/>
    <w:rsid w:val="002B0404"/>
    <w:rsid w:val="002B046C"/>
    <w:rsid w:val="002B052C"/>
    <w:rsid w:val="002B154A"/>
    <w:rsid w:val="002B1996"/>
    <w:rsid w:val="002B1A46"/>
    <w:rsid w:val="002B1FFC"/>
    <w:rsid w:val="002B21D5"/>
    <w:rsid w:val="002B223B"/>
    <w:rsid w:val="002B2AAA"/>
    <w:rsid w:val="002B2EFC"/>
    <w:rsid w:val="002B43A2"/>
    <w:rsid w:val="002B4DED"/>
    <w:rsid w:val="002B4F06"/>
    <w:rsid w:val="002B525E"/>
    <w:rsid w:val="002B5C77"/>
    <w:rsid w:val="002B66D4"/>
    <w:rsid w:val="002B76B8"/>
    <w:rsid w:val="002B7963"/>
    <w:rsid w:val="002C037E"/>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6C4F"/>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2099"/>
    <w:rsid w:val="002F244C"/>
    <w:rsid w:val="002F2583"/>
    <w:rsid w:val="002F2714"/>
    <w:rsid w:val="002F2A1B"/>
    <w:rsid w:val="002F2A28"/>
    <w:rsid w:val="002F4433"/>
    <w:rsid w:val="002F460C"/>
    <w:rsid w:val="002F4AAA"/>
    <w:rsid w:val="002F526E"/>
    <w:rsid w:val="002F5438"/>
    <w:rsid w:val="002F6451"/>
    <w:rsid w:val="002F7045"/>
    <w:rsid w:val="002F7212"/>
    <w:rsid w:val="002F7909"/>
    <w:rsid w:val="002F7B2D"/>
    <w:rsid w:val="0030116C"/>
    <w:rsid w:val="003011D9"/>
    <w:rsid w:val="00301733"/>
    <w:rsid w:val="00301B00"/>
    <w:rsid w:val="00301CE6"/>
    <w:rsid w:val="00302893"/>
    <w:rsid w:val="00302FF0"/>
    <w:rsid w:val="00304B8B"/>
    <w:rsid w:val="00304C53"/>
    <w:rsid w:val="0030586A"/>
    <w:rsid w:val="00305C0C"/>
    <w:rsid w:val="00305D5E"/>
    <w:rsid w:val="003071F7"/>
    <w:rsid w:val="00307793"/>
    <w:rsid w:val="003100FB"/>
    <w:rsid w:val="003109F7"/>
    <w:rsid w:val="00310E44"/>
    <w:rsid w:val="00310EA2"/>
    <w:rsid w:val="00311257"/>
    <w:rsid w:val="003119D5"/>
    <w:rsid w:val="00312647"/>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3444"/>
    <w:rsid w:val="0032656D"/>
    <w:rsid w:val="00326E6D"/>
    <w:rsid w:val="00327545"/>
    <w:rsid w:val="00330556"/>
    <w:rsid w:val="00330674"/>
    <w:rsid w:val="00330E53"/>
    <w:rsid w:val="0033112E"/>
    <w:rsid w:val="00332D06"/>
    <w:rsid w:val="00333012"/>
    <w:rsid w:val="00333A2F"/>
    <w:rsid w:val="00333FC2"/>
    <w:rsid w:val="0033465B"/>
    <w:rsid w:val="003346A8"/>
    <w:rsid w:val="00334943"/>
    <w:rsid w:val="003355FE"/>
    <w:rsid w:val="003359FD"/>
    <w:rsid w:val="00335F5A"/>
    <w:rsid w:val="00335F5F"/>
    <w:rsid w:val="00336D19"/>
    <w:rsid w:val="00336F75"/>
    <w:rsid w:val="00340116"/>
    <w:rsid w:val="00341032"/>
    <w:rsid w:val="003422B7"/>
    <w:rsid w:val="00342543"/>
    <w:rsid w:val="003432AC"/>
    <w:rsid w:val="003440C4"/>
    <w:rsid w:val="003442FA"/>
    <w:rsid w:val="00344BC2"/>
    <w:rsid w:val="00344CE9"/>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D9E"/>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4CEC"/>
    <w:rsid w:val="00364E64"/>
    <w:rsid w:val="00365350"/>
    <w:rsid w:val="003668F9"/>
    <w:rsid w:val="0036714A"/>
    <w:rsid w:val="0036778A"/>
    <w:rsid w:val="00367929"/>
    <w:rsid w:val="003707DF"/>
    <w:rsid w:val="0037179E"/>
    <w:rsid w:val="00372520"/>
    <w:rsid w:val="0037292D"/>
    <w:rsid w:val="00372A2A"/>
    <w:rsid w:val="00372ECE"/>
    <w:rsid w:val="00374B56"/>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1E"/>
    <w:rsid w:val="003853D9"/>
    <w:rsid w:val="00385695"/>
    <w:rsid w:val="003859B5"/>
    <w:rsid w:val="00385E25"/>
    <w:rsid w:val="00386E69"/>
    <w:rsid w:val="003870E9"/>
    <w:rsid w:val="00387718"/>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5819"/>
    <w:rsid w:val="00395B8F"/>
    <w:rsid w:val="00395BBD"/>
    <w:rsid w:val="00395DDF"/>
    <w:rsid w:val="003963BE"/>
    <w:rsid w:val="0039740A"/>
    <w:rsid w:val="00397B7F"/>
    <w:rsid w:val="00397F0B"/>
    <w:rsid w:val="003A03FB"/>
    <w:rsid w:val="003A066C"/>
    <w:rsid w:val="003A0CB9"/>
    <w:rsid w:val="003A1BB4"/>
    <w:rsid w:val="003A2259"/>
    <w:rsid w:val="003A299B"/>
    <w:rsid w:val="003A2A46"/>
    <w:rsid w:val="003A3AE2"/>
    <w:rsid w:val="003A3C77"/>
    <w:rsid w:val="003A4196"/>
    <w:rsid w:val="003A529F"/>
    <w:rsid w:val="003A5402"/>
    <w:rsid w:val="003A5E98"/>
    <w:rsid w:val="003A60CA"/>
    <w:rsid w:val="003A71BA"/>
    <w:rsid w:val="003B010E"/>
    <w:rsid w:val="003B02FC"/>
    <w:rsid w:val="003B09A7"/>
    <w:rsid w:val="003B0D50"/>
    <w:rsid w:val="003B0F46"/>
    <w:rsid w:val="003B1740"/>
    <w:rsid w:val="003B175D"/>
    <w:rsid w:val="003B1787"/>
    <w:rsid w:val="003B1B1A"/>
    <w:rsid w:val="003B2A7A"/>
    <w:rsid w:val="003B33C3"/>
    <w:rsid w:val="003B3412"/>
    <w:rsid w:val="003B39AA"/>
    <w:rsid w:val="003B3C3F"/>
    <w:rsid w:val="003B4EDB"/>
    <w:rsid w:val="003B54C5"/>
    <w:rsid w:val="003B591E"/>
    <w:rsid w:val="003B5AE6"/>
    <w:rsid w:val="003B5B47"/>
    <w:rsid w:val="003B5D2B"/>
    <w:rsid w:val="003B61B6"/>
    <w:rsid w:val="003B7660"/>
    <w:rsid w:val="003C0089"/>
    <w:rsid w:val="003C0C3A"/>
    <w:rsid w:val="003C0FA1"/>
    <w:rsid w:val="003C17BB"/>
    <w:rsid w:val="003C191F"/>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AF7"/>
    <w:rsid w:val="003D7E84"/>
    <w:rsid w:val="003E01A5"/>
    <w:rsid w:val="003E0228"/>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561"/>
    <w:rsid w:val="004003CB"/>
    <w:rsid w:val="0040103E"/>
    <w:rsid w:val="00401042"/>
    <w:rsid w:val="00401272"/>
    <w:rsid w:val="004012AE"/>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45FF"/>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553"/>
    <w:rsid w:val="00426770"/>
    <w:rsid w:val="00426F59"/>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6788"/>
    <w:rsid w:val="00437191"/>
    <w:rsid w:val="004379DE"/>
    <w:rsid w:val="00437E4F"/>
    <w:rsid w:val="00437F96"/>
    <w:rsid w:val="004403EB"/>
    <w:rsid w:val="004405D4"/>
    <w:rsid w:val="00441573"/>
    <w:rsid w:val="004417BC"/>
    <w:rsid w:val="00441844"/>
    <w:rsid w:val="00441CA0"/>
    <w:rsid w:val="0044230F"/>
    <w:rsid w:val="0044236D"/>
    <w:rsid w:val="00442BEB"/>
    <w:rsid w:val="00443484"/>
    <w:rsid w:val="004434E2"/>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9F6"/>
    <w:rsid w:val="00452AB7"/>
    <w:rsid w:val="00452F43"/>
    <w:rsid w:val="0045382B"/>
    <w:rsid w:val="00453EE7"/>
    <w:rsid w:val="00454268"/>
    <w:rsid w:val="0045460D"/>
    <w:rsid w:val="004546B4"/>
    <w:rsid w:val="0045486E"/>
    <w:rsid w:val="00454B4D"/>
    <w:rsid w:val="00454D24"/>
    <w:rsid w:val="00454D34"/>
    <w:rsid w:val="004551B2"/>
    <w:rsid w:val="00455E31"/>
    <w:rsid w:val="00455E75"/>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5CB"/>
    <w:rsid w:val="00484EEC"/>
    <w:rsid w:val="00484F89"/>
    <w:rsid w:val="004850AD"/>
    <w:rsid w:val="00485BA4"/>
    <w:rsid w:val="00485D36"/>
    <w:rsid w:val="00487883"/>
    <w:rsid w:val="00487D92"/>
    <w:rsid w:val="00487DA9"/>
    <w:rsid w:val="004909E6"/>
    <w:rsid w:val="00490CE6"/>
    <w:rsid w:val="00491091"/>
    <w:rsid w:val="00491185"/>
    <w:rsid w:val="00491659"/>
    <w:rsid w:val="00491A17"/>
    <w:rsid w:val="00491E94"/>
    <w:rsid w:val="00492DC7"/>
    <w:rsid w:val="0049385C"/>
    <w:rsid w:val="0049426F"/>
    <w:rsid w:val="00494995"/>
    <w:rsid w:val="00494FCB"/>
    <w:rsid w:val="00495166"/>
    <w:rsid w:val="004954FB"/>
    <w:rsid w:val="004969AD"/>
    <w:rsid w:val="004975E7"/>
    <w:rsid w:val="00497AA9"/>
    <w:rsid w:val="00497E49"/>
    <w:rsid w:val="004A0046"/>
    <w:rsid w:val="004A090A"/>
    <w:rsid w:val="004A092B"/>
    <w:rsid w:val="004A0E65"/>
    <w:rsid w:val="004A0F58"/>
    <w:rsid w:val="004A1510"/>
    <w:rsid w:val="004A1D63"/>
    <w:rsid w:val="004A3686"/>
    <w:rsid w:val="004A392E"/>
    <w:rsid w:val="004A3DFE"/>
    <w:rsid w:val="004A3E87"/>
    <w:rsid w:val="004A436F"/>
    <w:rsid w:val="004A43C9"/>
    <w:rsid w:val="004A4C21"/>
    <w:rsid w:val="004A4E89"/>
    <w:rsid w:val="004A69F0"/>
    <w:rsid w:val="004A6F96"/>
    <w:rsid w:val="004A7BE2"/>
    <w:rsid w:val="004B02D7"/>
    <w:rsid w:val="004B14EF"/>
    <w:rsid w:val="004B210C"/>
    <w:rsid w:val="004B2193"/>
    <w:rsid w:val="004B21F6"/>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725"/>
    <w:rsid w:val="004E6B6D"/>
    <w:rsid w:val="004E6D00"/>
    <w:rsid w:val="004F0FC7"/>
    <w:rsid w:val="004F1BD0"/>
    <w:rsid w:val="004F1DA5"/>
    <w:rsid w:val="004F1EBB"/>
    <w:rsid w:val="004F284B"/>
    <w:rsid w:val="004F3C6F"/>
    <w:rsid w:val="004F3DE8"/>
    <w:rsid w:val="004F462E"/>
    <w:rsid w:val="004F4A87"/>
    <w:rsid w:val="004F555B"/>
    <w:rsid w:val="004F59CC"/>
    <w:rsid w:val="004F61E7"/>
    <w:rsid w:val="004F6323"/>
    <w:rsid w:val="004F6926"/>
    <w:rsid w:val="004F778E"/>
    <w:rsid w:val="004F7EF4"/>
    <w:rsid w:val="005001DA"/>
    <w:rsid w:val="00501CE3"/>
    <w:rsid w:val="005027D1"/>
    <w:rsid w:val="005027F8"/>
    <w:rsid w:val="00502F33"/>
    <w:rsid w:val="005035C6"/>
    <w:rsid w:val="00503708"/>
    <w:rsid w:val="00503D51"/>
    <w:rsid w:val="00504741"/>
    <w:rsid w:val="00504BBE"/>
    <w:rsid w:val="00505248"/>
    <w:rsid w:val="005060C3"/>
    <w:rsid w:val="0050706A"/>
    <w:rsid w:val="005106D1"/>
    <w:rsid w:val="00510C37"/>
    <w:rsid w:val="00511072"/>
    <w:rsid w:val="00513730"/>
    <w:rsid w:val="005137F8"/>
    <w:rsid w:val="005140C4"/>
    <w:rsid w:val="0051493F"/>
    <w:rsid w:val="0051495F"/>
    <w:rsid w:val="005156B5"/>
    <w:rsid w:val="0051658D"/>
    <w:rsid w:val="00517D5A"/>
    <w:rsid w:val="0052009E"/>
    <w:rsid w:val="005204CB"/>
    <w:rsid w:val="00520568"/>
    <w:rsid w:val="00520C84"/>
    <w:rsid w:val="00521DB3"/>
    <w:rsid w:val="00522B30"/>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794E"/>
    <w:rsid w:val="00547F66"/>
    <w:rsid w:val="005508BF"/>
    <w:rsid w:val="005509F4"/>
    <w:rsid w:val="00550C24"/>
    <w:rsid w:val="00551323"/>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57B05"/>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76DA"/>
    <w:rsid w:val="00567A4C"/>
    <w:rsid w:val="00567E6F"/>
    <w:rsid w:val="005709E1"/>
    <w:rsid w:val="005718CC"/>
    <w:rsid w:val="005725FF"/>
    <w:rsid w:val="00572737"/>
    <w:rsid w:val="00572AC9"/>
    <w:rsid w:val="005733D7"/>
    <w:rsid w:val="005739B6"/>
    <w:rsid w:val="00573B6D"/>
    <w:rsid w:val="00573FE5"/>
    <w:rsid w:val="005743F9"/>
    <w:rsid w:val="005769C6"/>
    <w:rsid w:val="00580C4F"/>
    <w:rsid w:val="00580D06"/>
    <w:rsid w:val="00581A38"/>
    <w:rsid w:val="00581C9E"/>
    <w:rsid w:val="005827DF"/>
    <w:rsid w:val="00582F29"/>
    <w:rsid w:val="00584694"/>
    <w:rsid w:val="005847FD"/>
    <w:rsid w:val="00584CD1"/>
    <w:rsid w:val="00586210"/>
    <w:rsid w:val="0058624F"/>
    <w:rsid w:val="005862DA"/>
    <w:rsid w:val="005872DD"/>
    <w:rsid w:val="00587411"/>
    <w:rsid w:val="00590A6C"/>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DAD"/>
    <w:rsid w:val="00597E1F"/>
    <w:rsid w:val="005A0C5A"/>
    <w:rsid w:val="005A15A4"/>
    <w:rsid w:val="005A160D"/>
    <w:rsid w:val="005A2646"/>
    <w:rsid w:val="005A3514"/>
    <w:rsid w:val="005A4C7B"/>
    <w:rsid w:val="005A50B2"/>
    <w:rsid w:val="005A6644"/>
    <w:rsid w:val="005A6AA5"/>
    <w:rsid w:val="005A748F"/>
    <w:rsid w:val="005A7771"/>
    <w:rsid w:val="005A783E"/>
    <w:rsid w:val="005B086A"/>
    <w:rsid w:val="005B0F17"/>
    <w:rsid w:val="005B1093"/>
    <w:rsid w:val="005B2AD5"/>
    <w:rsid w:val="005B2CC0"/>
    <w:rsid w:val="005B3138"/>
    <w:rsid w:val="005B3687"/>
    <w:rsid w:val="005B3FEE"/>
    <w:rsid w:val="005B4ABD"/>
    <w:rsid w:val="005B5001"/>
    <w:rsid w:val="005B541F"/>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3E36"/>
    <w:rsid w:val="005C458C"/>
    <w:rsid w:val="005C4FA1"/>
    <w:rsid w:val="005C5831"/>
    <w:rsid w:val="005C5CE9"/>
    <w:rsid w:val="005C63F6"/>
    <w:rsid w:val="005C70D2"/>
    <w:rsid w:val="005C719B"/>
    <w:rsid w:val="005D0D63"/>
    <w:rsid w:val="005D10C2"/>
    <w:rsid w:val="005D1156"/>
    <w:rsid w:val="005D1914"/>
    <w:rsid w:val="005D1F5C"/>
    <w:rsid w:val="005D1F91"/>
    <w:rsid w:val="005D22DB"/>
    <w:rsid w:val="005D3E74"/>
    <w:rsid w:val="005D401D"/>
    <w:rsid w:val="005D4076"/>
    <w:rsid w:val="005D4319"/>
    <w:rsid w:val="005D5EE5"/>
    <w:rsid w:val="005D611A"/>
    <w:rsid w:val="005D6EA5"/>
    <w:rsid w:val="005D72C3"/>
    <w:rsid w:val="005D7BAD"/>
    <w:rsid w:val="005D7C8D"/>
    <w:rsid w:val="005E04E7"/>
    <w:rsid w:val="005E23C7"/>
    <w:rsid w:val="005E3076"/>
    <w:rsid w:val="005E45F0"/>
    <w:rsid w:val="005E50CF"/>
    <w:rsid w:val="005E57AB"/>
    <w:rsid w:val="005E5C95"/>
    <w:rsid w:val="005E5D67"/>
    <w:rsid w:val="005E608E"/>
    <w:rsid w:val="005E7573"/>
    <w:rsid w:val="005F0B65"/>
    <w:rsid w:val="005F0E3D"/>
    <w:rsid w:val="005F1598"/>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5D7B"/>
    <w:rsid w:val="006062F7"/>
    <w:rsid w:val="00607D6C"/>
    <w:rsid w:val="00610301"/>
    <w:rsid w:val="006104A7"/>
    <w:rsid w:val="00610FB2"/>
    <w:rsid w:val="00611110"/>
    <w:rsid w:val="00611729"/>
    <w:rsid w:val="00611AC7"/>
    <w:rsid w:val="00612155"/>
    <w:rsid w:val="00612B5C"/>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76D"/>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01C4"/>
    <w:rsid w:val="006411B6"/>
    <w:rsid w:val="006418A5"/>
    <w:rsid w:val="0064202F"/>
    <w:rsid w:val="006422B3"/>
    <w:rsid w:val="006422E9"/>
    <w:rsid w:val="006423EE"/>
    <w:rsid w:val="00642AD3"/>
    <w:rsid w:val="00642C5E"/>
    <w:rsid w:val="006432D8"/>
    <w:rsid w:val="00643825"/>
    <w:rsid w:val="00643A88"/>
    <w:rsid w:val="0064425A"/>
    <w:rsid w:val="006447A2"/>
    <w:rsid w:val="00644862"/>
    <w:rsid w:val="006459A5"/>
    <w:rsid w:val="00645C23"/>
    <w:rsid w:val="00646D05"/>
    <w:rsid w:val="00647973"/>
    <w:rsid w:val="00647D20"/>
    <w:rsid w:val="006513DF"/>
    <w:rsid w:val="00651984"/>
    <w:rsid w:val="0065234A"/>
    <w:rsid w:val="00653206"/>
    <w:rsid w:val="006532B4"/>
    <w:rsid w:val="00654162"/>
    <w:rsid w:val="006541F4"/>
    <w:rsid w:val="006551A9"/>
    <w:rsid w:val="00656245"/>
    <w:rsid w:val="006563EA"/>
    <w:rsid w:val="0065669E"/>
    <w:rsid w:val="006604F1"/>
    <w:rsid w:val="006616E6"/>
    <w:rsid w:val="00661A5F"/>
    <w:rsid w:val="00661AF6"/>
    <w:rsid w:val="00661BEF"/>
    <w:rsid w:val="00661F87"/>
    <w:rsid w:val="00663F5B"/>
    <w:rsid w:val="00665FE0"/>
    <w:rsid w:val="0066692C"/>
    <w:rsid w:val="00667079"/>
    <w:rsid w:val="00667758"/>
    <w:rsid w:val="00667D66"/>
    <w:rsid w:val="00670233"/>
    <w:rsid w:val="00670DC5"/>
    <w:rsid w:val="00671493"/>
    <w:rsid w:val="00672041"/>
    <w:rsid w:val="006728CE"/>
    <w:rsid w:val="006729B8"/>
    <w:rsid w:val="0067318A"/>
    <w:rsid w:val="00673614"/>
    <w:rsid w:val="006736CF"/>
    <w:rsid w:val="00674825"/>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47C9"/>
    <w:rsid w:val="00685009"/>
    <w:rsid w:val="00685388"/>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029A"/>
    <w:rsid w:val="006A10FB"/>
    <w:rsid w:val="006A11CC"/>
    <w:rsid w:val="006A125E"/>
    <w:rsid w:val="006A1D8F"/>
    <w:rsid w:val="006A1E01"/>
    <w:rsid w:val="006A1F04"/>
    <w:rsid w:val="006A2AE6"/>
    <w:rsid w:val="006A36D2"/>
    <w:rsid w:val="006A3D21"/>
    <w:rsid w:val="006A4293"/>
    <w:rsid w:val="006A44CF"/>
    <w:rsid w:val="006A47A3"/>
    <w:rsid w:val="006A4D04"/>
    <w:rsid w:val="006A535C"/>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DEF"/>
    <w:rsid w:val="006B7E19"/>
    <w:rsid w:val="006B7F69"/>
    <w:rsid w:val="006C0505"/>
    <w:rsid w:val="006C0FAE"/>
    <w:rsid w:val="006C1044"/>
    <w:rsid w:val="006C1735"/>
    <w:rsid w:val="006C173F"/>
    <w:rsid w:val="006C2EEA"/>
    <w:rsid w:val="006C3959"/>
    <w:rsid w:val="006C3C6D"/>
    <w:rsid w:val="006C42CC"/>
    <w:rsid w:val="006C46CD"/>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D1E"/>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1BDB"/>
    <w:rsid w:val="006F20FC"/>
    <w:rsid w:val="006F2580"/>
    <w:rsid w:val="006F2CC5"/>
    <w:rsid w:val="006F2D4A"/>
    <w:rsid w:val="006F3988"/>
    <w:rsid w:val="006F41E9"/>
    <w:rsid w:val="006F440F"/>
    <w:rsid w:val="006F4FC4"/>
    <w:rsid w:val="006F558A"/>
    <w:rsid w:val="006F5785"/>
    <w:rsid w:val="006F625D"/>
    <w:rsid w:val="006F6C2B"/>
    <w:rsid w:val="006F7449"/>
    <w:rsid w:val="006F7897"/>
    <w:rsid w:val="00700435"/>
    <w:rsid w:val="007008E0"/>
    <w:rsid w:val="00700FA0"/>
    <w:rsid w:val="0070123C"/>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19E6"/>
    <w:rsid w:val="0071224A"/>
    <w:rsid w:val="007129AC"/>
    <w:rsid w:val="00712BA5"/>
    <w:rsid w:val="00714685"/>
    <w:rsid w:val="00714752"/>
    <w:rsid w:val="00714AE5"/>
    <w:rsid w:val="00714BCC"/>
    <w:rsid w:val="00714CA8"/>
    <w:rsid w:val="00715387"/>
    <w:rsid w:val="0071592D"/>
    <w:rsid w:val="00716172"/>
    <w:rsid w:val="00716932"/>
    <w:rsid w:val="00716D65"/>
    <w:rsid w:val="00716EB7"/>
    <w:rsid w:val="00716F5F"/>
    <w:rsid w:val="00717002"/>
    <w:rsid w:val="00717091"/>
    <w:rsid w:val="007170F4"/>
    <w:rsid w:val="0071727D"/>
    <w:rsid w:val="00717659"/>
    <w:rsid w:val="00721513"/>
    <w:rsid w:val="00721CD7"/>
    <w:rsid w:val="0072221F"/>
    <w:rsid w:val="00722430"/>
    <w:rsid w:val="007226A1"/>
    <w:rsid w:val="00722A9B"/>
    <w:rsid w:val="007235C8"/>
    <w:rsid w:val="00723CE8"/>
    <w:rsid w:val="00723E38"/>
    <w:rsid w:val="00724961"/>
    <w:rsid w:val="0072496B"/>
    <w:rsid w:val="00724E3C"/>
    <w:rsid w:val="007262E5"/>
    <w:rsid w:val="00726A43"/>
    <w:rsid w:val="00726CAF"/>
    <w:rsid w:val="00726CBB"/>
    <w:rsid w:val="00726D26"/>
    <w:rsid w:val="00727B56"/>
    <w:rsid w:val="007300E2"/>
    <w:rsid w:val="007300F4"/>
    <w:rsid w:val="00731627"/>
    <w:rsid w:val="00731759"/>
    <w:rsid w:val="007319BB"/>
    <w:rsid w:val="00731A6A"/>
    <w:rsid w:val="00731E63"/>
    <w:rsid w:val="007329EA"/>
    <w:rsid w:val="007333AA"/>
    <w:rsid w:val="00733463"/>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6A12"/>
    <w:rsid w:val="00747161"/>
    <w:rsid w:val="0074782A"/>
    <w:rsid w:val="00747BC3"/>
    <w:rsid w:val="00747CCC"/>
    <w:rsid w:val="007505DD"/>
    <w:rsid w:val="007509C1"/>
    <w:rsid w:val="007510FC"/>
    <w:rsid w:val="0075167C"/>
    <w:rsid w:val="0075170A"/>
    <w:rsid w:val="00751CB8"/>
    <w:rsid w:val="007523DE"/>
    <w:rsid w:val="0075370A"/>
    <w:rsid w:val="00754274"/>
    <w:rsid w:val="0075464D"/>
    <w:rsid w:val="00754A48"/>
    <w:rsid w:val="00754DE1"/>
    <w:rsid w:val="007553FD"/>
    <w:rsid w:val="00755562"/>
    <w:rsid w:val="007557D1"/>
    <w:rsid w:val="007558E4"/>
    <w:rsid w:val="00755F44"/>
    <w:rsid w:val="00755F98"/>
    <w:rsid w:val="00756461"/>
    <w:rsid w:val="00756778"/>
    <w:rsid w:val="00756C35"/>
    <w:rsid w:val="00756DC7"/>
    <w:rsid w:val="007573C1"/>
    <w:rsid w:val="00760E6C"/>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3341"/>
    <w:rsid w:val="00774019"/>
    <w:rsid w:val="00774285"/>
    <w:rsid w:val="007744B1"/>
    <w:rsid w:val="00774DF2"/>
    <w:rsid w:val="007752CD"/>
    <w:rsid w:val="007761A3"/>
    <w:rsid w:val="00776FE3"/>
    <w:rsid w:val="00777053"/>
    <w:rsid w:val="0077777D"/>
    <w:rsid w:val="00777F77"/>
    <w:rsid w:val="00781A49"/>
    <w:rsid w:val="00782682"/>
    <w:rsid w:val="00783AE8"/>
    <w:rsid w:val="0078403E"/>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D89"/>
    <w:rsid w:val="00793601"/>
    <w:rsid w:val="00793941"/>
    <w:rsid w:val="00794762"/>
    <w:rsid w:val="00794CBA"/>
    <w:rsid w:val="00795069"/>
    <w:rsid w:val="007954E6"/>
    <w:rsid w:val="007959B0"/>
    <w:rsid w:val="00796034"/>
    <w:rsid w:val="00796ED1"/>
    <w:rsid w:val="00796F29"/>
    <w:rsid w:val="00797560"/>
    <w:rsid w:val="007976FF"/>
    <w:rsid w:val="00797A12"/>
    <w:rsid w:val="00797E1C"/>
    <w:rsid w:val="007A03B6"/>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B1B"/>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3082"/>
    <w:rsid w:val="007D3345"/>
    <w:rsid w:val="007D3B41"/>
    <w:rsid w:val="007D3B52"/>
    <w:rsid w:val="007D3EAC"/>
    <w:rsid w:val="007D5733"/>
    <w:rsid w:val="007D578D"/>
    <w:rsid w:val="007D6162"/>
    <w:rsid w:val="007D6A74"/>
    <w:rsid w:val="007D6BC7"/>
    <w:rsid w:val="007D71C3"/>
    <w:rsid w:val="007D7D2B"/>
    <w:rsid w:val="007E0457"/>
    <w:rsid w:val="007E0772"/>
    <w:rsid w:val="007E0BFE"/>
    <w:rsid w:val="007E14EF"/>
    <w:rsid w:val="007E39F4"/>
    <w:rsid w:val="007E3B86"/>
    <w:rsid w:val="007E5529"/>
    <w:rsid w:val="007E645D"/>
    <w:rsid w:val="007E6474"/>
    <w:rsid w:val="007E6C7C"/>
    <w:rsid w:val="007E7556"/>
    <w:rsid w:val="007E76EC"/>
    <w:rsid w:val="007E7759"/>
    <w:rsid w:val="007F010E"/>
    <w:rsid w:val="007F0B8D"/>
    <w:rsid w:val="007F23F5"/>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6F"/>
    <w:rsid w:val="00805BA6"/>
    <w:rsid w:val="0080700A"/>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38E"/>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493F"/>
    <w:rsid w:val="00825D19"/>
    <w:rsid w:val="008260B9"/>
    <w:rsid w:val="008261A2"/>
    <w:rsid w:val="0082645C"/>
    <w:rsid w:val="008268DF"/>
    <w:rsid w:val="008278A7"/>
    <w:rsid w:val="008301F0"/>
    <w:rsid w:val="00830568"/>
    <w:rsid w:val="008306DC"/>
    <w:rsid w:val="00830724"/>
    <w:rsid w:val="00831091"/>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147C"/>
    <w:rsid w:val="00841669"/>
    <w:rsid w:val="00841743"/>
    <w:rsid w:val="008428DB"/>
    <w:rsid w:val="00843312"/>
    <w:rsid w:val="00843B47"/>
    <w:rsid w:val="0084474F"/>
    <w:rsid w:val="008451E8"/>
    <w:rsid w:val="008458F8"/>
    <w:rsid w:val="00845EE0"/>
    <w:rsid w:val="0084663F"/>
    <w:rsid w:val="00850842"/>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ECD"/>
    <w:rsid w:val="0086202A"/>
    <w:rsid w:val="0086286F"/>
    <w:rsid w:val="00862A72"/>
    <w:rsid w:val="00862D0B"/>
    <w:rsid w:val="00862F55"/>
    <w:rsid w:val="00863174"/>
    <w:rsid w:val="008637ED"/>
    <w:rsid w:val="00864296"/>
    <w:rsid w:val="00864A8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703B"/>
    <w:rsid w:val="00877442"/>
    <w:rsid w:val="008775A6"/>
    <w:rsid w:val="008775E2"/>
    <w:rsid w:val="00877FFB"/>
    <w:rsid w:val="0088000F"/>
    <w:rsid w:val="0088008C"/>
    <w:rsid w:val="00880A43"/>
    <w:rsid w:val="00880D36"/>
    <w:rsid w:val="0088192C"/>
    <w:rsid w:val="00881EE7"/>
    <w:rsid w:val="00882BE6"/>
    <w:rsid w:val="00883646"/>
    <w:rsid w:val="008844A4"/>
    <w:rsid w:val="0088461A"/>
    <w:rsid w:val="008849BC"/>
    <w:rsid w:val="00884D08"/>
    <w:rsid w:val="008850D6"/>
    <w:rsid w:val="008852A3"/>
    <w:rsid w:val="0088550E"/>
    <w:rsid w:val="00885C37"/>
    <w:rsid w:val="008901E1"/>
    <w:rsid w:val="008905F9"/>
    <w:rsid w:val="00891486"/>
    <w:rsid w:val="00891B73"/>
    <w:rsid w:val="00891CA0"/>
    <w:rsid w:val="008925FC"/>
    <w:rsid w:val="00893154"/>
    <w:rsid w:val="00893483"/>
    <w:rsid w:val="0089482D"/>
    <w:rsid w:val="0089539F"/>
    <w:rsid w:val="008957C4"/>
    <w:rsid w:val="00896744"/>
    <w:rsid w:val="008968AD"/>
    <w:rsid w:val="00896C35"/>
    <w:rsid w:val="00896DF6"/>
    <w:rsid w:val="00897083"/>
    <w:rsid w:val="008977C6"/>
    <w:rsid w:val="00897802"/>
    <w:rsid w:val="00897A09"/>
    <w:rsid w:val="008A0241"/>
    <w:rsid w:val="008A0600"/>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F48"/>
    <w:rsid w:val="008B204A"/>
    <w:rsid w:val="008B2D9E"/>
    <w:rsid w:val="008B30C5"/>
    <w:rsid w:val="008B3A70"/>
    <w:rsid w:val="008B3CEC"/>
    <w:rsid w:val="008B4015"/>
    <w:rsid w:val="008B43A5"/>
    <w:rsid w:val="008B54DB"/>
    <w:rsid w:val="008B6064"/>
    <w:rsid w:val="008B6117"/>
    <w:rsid w:val="008B619A"/>
    <w:rsid w:val="008B7B7C"/>
    <w:rsid w:val="008B7F43"/>
    <w:rsid w:val="008C0040"/>
    <w:rsid w:val="008C076D"/>
    <w:rsid w:val="008C0D4C"/>
    <w:rsid w:val="008C120A"/>
    <w:rsid w:val="008C2FA5"/>
    <w:rsid w:val="008C3B64"/>
    <w:rsid w:val="008C44A8"/>
    <w:rsid w:val="008C52E8"/>
    <w:rsid w:val="008C6375"/>
    <w:rsid w:val="008C6427"/>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513"/>
    <w:rsid w:val="008D4FEE"/>
    <w:rsid w:val="008D5688"/>
    <w:rsid w:val="008D584E"/>
    <w:rsid w:val="008D6CBC"/>
    <w:rsid w:val="008D6EF8"/>
    <w:rsid w:val="008E0471"/>
    <w:rsid w:val="008E11B8"/>
    <w:rsid w:val="008E14C6"/>
    <w:rsid w:val="008E1B0D"/>
    <w:rsid w:val="008E1ED1"/>
    <w:rsid w:val="008E3005"/>
    <w:rsid w:val="008E370C"/>
    <w:rsid w:val="008E3DD4"/>
    <w:rsid w:val="008E482A"/>
    <w:rsid w:val="008E52AE"/>
    <w:rsid w:val="008E5567"/>
    <w:rsid w:val="008E59B7"/>
    <w:rsid w:val="008E681A"/>
    <w:rsid w:val="008E6BE8"/>
    <w:rsid w:val="008E6D33"/>
    <w:rsid w:val="008E713F"/>
    <w:rsid w:val="008E72EE"/>
    <w:rsid w:val="008F1805"/>
    <w:rsid w:val="008F2021"/>
    <w:rsid w:val="008F23F2"/>
    <w:rsid w:val="008F2C3D"/>
    <w:rsid w:val="008F30C1"/>
    <w:rsid w:val="008F4748"/>
    <w:rsid w:val="008F4D04"/>
    <w:rsid w:val="008F62EC"/>
    <w:rsid w:val="008F69D7"/>
    <w:rsid w:val="008F6D2F"/>
    <w:rsid w:val="008F778E"/>
    <w:rsid w:val="008F7DC7"/>
    <w:rsid w:val="008F7E14"/>
    <w:rsid w:val="008F7E94"/>
    <w:rsid w:val="0090037F"/>
    <w:rsid w:val="009004B5"/>
    <w:rsid w:val="00901C24"/>
    <w:rsid w:val="00902612"/>
    <w:rsid w:val="009032F9"/>
    <w:rsid w:val="00903305"/>
    <w:rsid w:val="00903517"/>
    <w:rsid w:val="00903744"/>
    <w:rsid w:val="00904015"/>
    <w:rsid w:val="009053D7"/>
    <w:rsid w:val="009057BD"/>
    <w:rsid w:val="009063DC"/>
    <w:rsid w:val="00906C02"/>
    <w:rsid w:val="00906D41"/>
    <w:rsid w:val="00910B3E"/>
    <w:rsid w:val="0091193A"/>
    <w:rsid w:val="009119B0"/>
    <w:rsid w:val="0091215F"/>
    <w:rsid w:val="0091258C"/>
    <w:rsid w:val="00912D0A"/>
    <w:rsid w:val="00912D3C"/>
    <w:rsid w:val="00913859"/>
    <w:rsid w:val="0091476D"/>
    <w:rsid w:val="00915AD6"/>
    <w:rsid w:val="00915E6A"/>
    <w:rsid w:val="00915F5E"/>
    <w:rsid w:val="00916226"/>
    <w:rsid w:val="00916E9D"/>
    <w:rsid w:val="0091733F"/>
    <w:rsid w:val="00917AF7"/>
    <w:rsid w:val="00920AB6"/>
    <w:rsid w:val="00921215"/>
    <w:rsid w:val="0092186F"/>
    <w:rsid w:val="00922936"/>
    <w:rsid w:val="00922FEE"/>
    <w:rsid w:val="009231E5"/>
    <w:rsid w:val="009243DE"/>
    <w:rsid w:val="00924561"/>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89F"/>
    <w:rsid w:val="009348EA"/>
    <w:rsid w:val="00935403"/>
    <w:rsid w:val="00935AE0"/>
    <w:rsid w:val="00936042"/>
    <w:rsid w:val="009366DE"/>
    <w:rsid w:val="00936F72"/>
    <w:rsid w:val="0094064E"/>
    <w:rsid w:val="00940D21"/>
    <w:rsid w:val="00941299"/>
    <w:rsid w:val="00942A00"/>
    <w:rsid w:val="00942D31"/>
    <w:rsid w:val="00942DBA"/>
    <w:rsid w:val="00942F23"/>
    <w:rsid w:val="00943291"/>
    <w:rsid w:val="0094341C"/>
    <w:rsid w:val="009436FF"/>
    <w:rsid w:val="00943A8C"/>
    <w:rsid w:val="00943B7A"/>
    <w:rsid w:val="00943D5D"/>
    <w:rsid w:val="00943EED"/>
    <w:rsid w:val="00944A10"/>
    <w:rsid w:val="00945317"/>
    <w:rsid w:val="00945497"/>
    <w:rsid w:val="00945BFF"/>
    <w:rsid w:val="00946E00"/>
    <w:rsid w:val="00947396"/>
    <w:rsid w:val="009475CF"/>
    <w:rsid w:val="00950957"/>
    <w:rsid w:val="0095183F"/>
    <w:rsid w:val="009519CC"/>
    <w:rsid w:val="00951E25"/>
    <w:rsid w:val="00952BB7"/>
    <w:rsid w:val="00953429"/>
    <w:rsid w:val="00954E79"/>
    <w:rsid w:val="009568CD"/>
    <w:rsid w:val="00956B15"/>
    <w:rsid w:val="00956B52"/>
    <w:rsid w:val="00956C36"/>
    <w:rsid w:val="009606B6"/>
    <w:rsid w:val="00960C0B"/>
    <w:rsid w:val="00961329"/>
    <w:rsid w:val="00961D10"/>
    <w:rsid w:val="00962986"/>
    <w:rsid w:val="00963273"/>
    <w:rsid w:val="00963BFE"/>
    <w:rsid w:val="00964648"/>
    <w:rsid w:val="009648FE"/>
    <w:rsid w:val="00964E69"/>
    <w:rsid w:val="009652C6"/>
    <w:rsid w:val="00965DA6"/>
    <w:rsid w:val="00966DEE"/>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9C0"/>
    <w:rsid w:val="00981BA7"/>
    <w:rsid w:val="0098296D"/>
    <w:rsid w:val="00982C7E"/>
    <w:rsid w:val="00983512"/>
    <w:rsid w:val="009836D8"/>
    <w:rsid w:val="00983DFD"/>
    <w:rsid w:val="009849B6"/>
    <w:rsid w:val="00984F6F"/>
    <w:rsid w:val="00985954"/>
    <w:rsid w:val="0098713D"/>
    <w:rsid w:val="009908EB"/>
    <w:rsid w:val="00992443"/>
    <w:rsid w:val="0099272D"/>
    <w:rsid w:val="009933F2"/>
    <w:rsid w:val="0099394E"/>
    <w:rsid w:val="009940B2"/>
    <w:rsid w:val="009954A7"/>
    <w:rsid w:val="0099602A"/>
    <w:rsid w:val="00996271"/>
    <w:rsid w:val="009968CA"/>
    <w:rsid w:val="00996DD8"/>
    <w:rsid w:val="009972DA"/>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0EC4"/>
    <w:rsid w:val="009B200E"/>
    <w:rsid w:val="009B2127"/>
    <w:rsid w:val="009B2E67"/>
    <w:rsid w:val="009B36D5"/>
    <w:rsid w:val="009B402A"/>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311E"/>
    <w:rsid w:val="009D3F18"/>
    <w:rsid w:val="009D4159"/>
    <w:rsid w:val="009D4BE9"/>
    <w:rsid w:val="009D4CC5"/>
    <w:rsid w:val="009D50F6"/>
    <w:rsid w:val="009D59EA"/>
    <w:rsid w:val="009D5AEF"/>
    <w:rsid w:val="009D5FC7"/>
    <w:rsid w:val="009D63E3"/>
    <w:rsid w:val="009D6F1B"/>
    <w:rsid w:val="009D6FF6"/>
    <w:rsid w:val="009E0D02"/>
    <w:rsid w:val="009E0D24"/>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3F0"/>
    <w:rsid w:val="009F3983"/>
    <w:rsid w:val="009F4D9F"/>
    <w:rsid w:val="009F52F0"/>
    <w:rsid w:val="009F69DC"/>
    <w:rsid w:val="009F76E9"/>
    <w:rsid w:val="009F77F1"/>
    <w:rsid w:val="009F7E0F"/>
    <w:rsid w:val="009F7F57"/>
    <w:rsid w:val="00A006DF"/>
    <w:rsid w:val="00A00765"/>
    <w:rsid w:val="00A00EE7"/>
    <w:rsid w:val="00A00EFF"/>
    <w:rsid w:val="00A0252F"/>
    <w:rsid w:val="00A02E44"/>
    <w:rsid w:val="00A03648"/>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14EC"/>
    <w:rsid w:val="00A11BD4"/>
    <w:rsid w:val="00A11C9D"/>
    <w:rsid w:val="00A11E75"/>
    <w:rsid w:val="00A122A0"/>
    <w:rsid w:val="00A12886"/>
    <w:rsid w:val="00A129E8"/>
    <w:rsid w:val="00A12A02"/>
    <w:rsid w:val="00A1306C"/>
    <w:rsid w:val="00A13611"/>
    <w:rsid w:val="00A14D7F"/>
    <w:rsid w:val="00A14E3D"/>
    <w:rsid w:val="00A152A5"/>
    <w:rsid w:val="00A1543F"/>
    <w:rsid w:val="00A15C84"/>
    <w:rsid w:val="00A209CC"/>
    <w:rsid w:val="00A20D78"/>
    <w:rsid w:val="00A21865"/>
    <w:rsid w:val="00A21E55"/>
    <w:rsid w:val="00A2290A"/>
    <w:rsid w:val="00A2416D"/>
    <w:rsid w:val="00A24819"/>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0ED"/>
    <w:rsid w:val="00A42F97"/>
    <w:rsid w:val="00A431C6"/>
    <w:rsid w:val="00A43B57"/>
    <w:rsid w:val="00A446A0"/>
    <w:rsid w:val="00A446E5"/>
    <w:rsid w:val="00A46379"/>
    <w:rsid w:val="00A46B1F"/>
    <w:rsid w:val="00A47160"/>
    <w:rsid w:val="00A474B3"/>
    <w:rsid w:val="00A477CF"/>
    <w:rsid w:val="00A478C0"/>
    <w:rsid w:val="00A47952"/>
    <w:rsid w:val="00A5061C"/>
    <w:rsid w:val="00A51445"/>
    <w:rsid w:val="00A514ED"/>
    <w:rsid w:val="00A5275B"/>
    <w:rsid w:val="00A53800"/>
    <w:rsid w:val="00A54959"/>
    <w:rsid w:val="00A54C40"/>
    <w:rsid w:val="00A54CD7"/>
    <w:rsid w:val="00A559B9"/>
    <w:rsid w:val="00A55E1C"/>
    <w:rsid w:val="00A56A2D"/>
    <w:rsid w:val="00A57282"/>
    <w:rsid w:val="00A57A8C"/>
    <w:rsid w:val="00A57DC3"/>
    <w:rsid w:val="00A6091C"/>
    <w:rsid w:val="00A60D3D"/>
    <w:rsid w:val="00A61161"/>
    <w:rsid w:val="00A61176"/>
    <w:rsid w:val="00A611EF"/>
    <w:rsid w:val="00A61272"/>
    <w:rsid w:val="00A61681"/>
    <w:rsid w:val="00A61A13"/>
    <w:rsid w:val="00A62DBC"/>
    <w:rsid w:val="00A6357B"/>
    <w:rsid w:val="00A63A9D"/>
    <w:rsid w:val="00A63CAE"/>
    <w:rsid w:val="00A640D8"/>
    <w:rsid w:val="00A641A8"/>
    <w:rsid w:val="00A64D7A"/>
    <w:rsid w:val="00A65698"/>
    <w:rsid w:val="00A65B4B"/>
    <w:rsid w:val="00A6630F"/>
    <w:rsid w:val="00A664E4"/>
    <w:rsid w:val="00A6670D"/>
    <w:rsid w:val="00A67018"/>
    <w:rsid w:val="00A67A45"/>
    <w:rsid w:val="00A67D32"/>
    <w:rsid w:val="00A67E91"/>
    <w:rsid w:val="00A70E76"/>
    <w:rsid w:val="00A71669"/>
    <w:rsid w:val="00A71675"/>
    <w:rsid w:val="00A719E3"/>
    <w:rsid w:val="00A71C49"/>
    <w:rsid w:val="00A71CA7"/>
    <w:rsid w:val="00A721CD"/>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97A"/>
    <w:rsid w:val="00A87FEB"/>
    <w:rsid w:val="00A922D4"/>
    <w:rsid w:val="00A93A2D"/>
    <w:rsid w:val="00A93D91"/>
    <w:rsid w:val="00A93FFD"/>
    <w:rsid w:val="00A94558"/>
    <w:rsid w:val="00A948C3"/>
    <w:rsid w:val="00A95F79"/>
    <w:rsid w:val="00A967F6"/>
    <w:rsid w:val="00A96987"/>
    <w:rsid w:val="00A9705E"/>
    <w:rsid w:val="00A97508"/>
    <w:rsid w:val="00AA0771"/>
    <w:rsid w:val="00AA0C64"/>
    <w:rsid w:val="00AA21BD"/>
    <w:rsid w:val="00AA27A2"/>
    <w:rsid w:val="00AA2C58"/>
    <w:rsid w:val="00AA4363"/>
    <w:rsid w:val="00AA47EC"/>
    <w:rsid w:val="00AA47F4"/>
    <w:rsid w:val="00AA5BB3"/>
    <w:rsid w:val="00AA5FBE"/>
    <w:rsid w:val="00AA6626"/>
    <w:rsid w:val="00AA66C1"/>
    <w:rsid w:val="00AA712C"/>
    <w:rsid w:val="00AB006C"/>
    <w:rsid w:val="00AB05F9"/>
    <w:rsid w:val="00AB0C77"/>
    <w:rsid w:val="00AB15FD"/>
    <w:rsid w:val="00AB1CE3"/>
    <w:rsid w:val="00AB22EE"/>
    <w:rsid w:val="00AB24BE"/>
    <w:rsid w:val="00AB370C"/>
    <w:rsid w:val="00AB3D73"/>
    <w:rsid w:val="00AB4239"/>
    <w:rsid w:val="00AB45CB"/>
    <w:rsid w:val="00AB47AF"/>
    <w:rsid w:val="00AB4889"/>
    <w:rsid w:val="00AB48BC"/>
    <w:rsid w:val="00AB4BD0"/>
    <w:rsid w:val="00AB4F26"/>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7BB"/>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6057"/>
    <w:rsid w:val="00AD6126"/>
    <w:rsid w:val="00AD6340"/>
    <w:rsid w:val="00AD686C"/>
    <w:rsid w:val="00AD6B5D"/>
    <w:rsid w:val="00AE0B98"/>
    <w:rsid w:val="00AE1203"/>
    <w:rsid w:val="00AE1308"/>
    <w:rsid w:val="00AE13BB"/>
    <w:rsid w:val="00AE1443"/>
    <w:rsid w:val="00AE1E3F"/>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0D91"/>
    <w:rsid w:val="00AF0FDB"/>
    <w:rsid w:val="00AF161D"/>
    <w:rsid w:val="00AF25E4"/>
    <w:rsid w:val="00AF2717"/>
    <w:rsid w:val="00AF2B95"/>
    <w:rsid w:val="00AF355A"/>
    <w:rsid w:val="00AF4501"/>
    <w:rsid w:val="00AF4BB1"/>
    <w:rsid w:val="00AF4C48"/>
    <w:rsid w:val="00AF6AAF"/>
    <w:rsid w:val="00AF77DC"/>
    <w:rsid w:val="00AF786F"/>
    <w:rsid w:val="00AF7C5D"/>
    <w:rsid w:val="00AF7EF1"/>
    <w:rsid w:val="00B003D7"/>
    <w:rsid w:val="00B00DE5"/>
    <w:rsid w:val="00B02145"/>
    <w:rsid w:val="00B02185"/>
    <w:rsid w:val="00B02690"/>
    <w:rsid w:val="00B0313E"/>
    <w:rsid w:val="00B032A7"/>
    <w:rsid w:val="00B03697"/>
    <w:rsid w:val="00B03EC0"/>
    <w:rsid w:val="00B04245"/>
    <w:rsid w:val="00B04A26"/>
    <w:rsid w:val="00B05516"/>
    <w:rsid w:val="00B077B3"/>
    <w:rsid w:val="00B079DE"/>
    <w:rsid w:val="00B07E94"/>
    <w:rsid w:val="00B1051E"/>
    <w:rsid w:val="00B1063D"/>
    <w:rsid w:val="00B107EB"/>
    <w:rsid w:val="00B1107D"/>
    <w:rsid w:val="00B11C5D"/>
    <w:rsid w:val="00B11D89"/>
    <w:rsid w:val="00B121B0"/>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E38"/>
    <w:rsid w:val="00B3612A"/>
    <w:rsid w:val="00B36C52"/>
    <w:rsid w:val="00B36D66"/>
    <w:rsid w:val="00B37C1A"/>
    <w:rsid w:val="00B37DD6"/>
    <w:rsid w:val="00B40090"/>
    <w:rsid w:val="00B41376"/>
    <w:rsid w:val="00B41A0C"/>
    <w:rsid w:val="00B41E21"/>
    <w:rsid w:val="00B4263C"/>
    <w:rsid w:val="00B42AD8"/>
    <w:rsid w:val="00B448A7"/>
    <w:rsid w:val="00B45721"/>
    <w:rsid w:val="00B45C65"/>
    <w:rsid w:val="00B461C5"/>
    <w:rsid w:val="00B47607"/>
    <w:rsid w:val="00B477FB"/>
    <w:rsid w:val="00B5015D"/>
    <w:rsid w:val="00B506B1"/>
    <w:rsid w:val="00B50862"/>
    <w:rsid w:val="00B50C8F"/>
    <w:rsid w:val="00B50C92"/>
    <w:rsid w:val="00B50E6D"/>
    <w:rsid w:val="00B51EDB"/>
    <w:rsid w:val="00B52086"/>
    <w:rsid w:val="00B52123"/>
    <w:rsid w:val="00B5293D"/>
    <w:rsid w:val="00B530DF"/>
    <w:rsid w:val="00B536CA"/>
    <w:rsid w:val="00B53D6D"/>
    <w:rsid w:val="00B5432A"/>
    <w:rsid w:val="00B547DE"/>
    <w:rsid w:val="00B54A11"/>
    <w:rsid w:val="00B5535C"/>
    <w:rsid w:val="00B56831"/>
    <w:rsid w:val="00B56BF1"/>
    <w:rsid w:val="00B56CD0"/>
    <w:rsid w:val="00B56FDE"/>
    <w:rsid w:val="00B57B27"/>
    <w:rsid w:val="00B57D4E"/>
    <w:rsid w:val="00B57D6B"/>
    <w:rsid w:val="00B6006B"/>
    <w:rsid w:val="00B60070"/>
    <w:rsid w:val="00B60351"/>
    <w:rsid w:val="00B61C21"/>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3150"/>
    <w:rsid w:val="00B73974"/>
    <w:rsid w:val="00B7482B"/>
    <w:rsid w:val="00B74C83"/>
    <w:rsid w:val="00B7560B"/>
    <w:rsid w:val="00B75647"/>
    <w:rsid w:val="00B75675"/>
    <w:rsid w:val="00B77629"/>
    <w:rsid w:val="00B7788F"/>
    <w:rsid w:val="00B8040B"/>
    <w:rsid w:val="00B8070B"/>
    <w:rsid w:val="00B809E9"/>
    <w:rsid w:val="00B80A9F"/>
    <w:rsid w:val="00B80EFF"/>
    <w:rsid w:val="00B820CA"/>
    <w:rsid w:val="00B824AB"/>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30D8"/>
    <w:rsid w:val="00B93AD3"/>
    <w:rsid w:val="00B94372"/>
    <w:rsid w:val="00B94496"/>
    <w:rsid w:val="00B95168"/>
    <w:rsid w:val="00B9655A"/>
    <w:rsid w:val="00B975CB"/>
    <w:rsid w:val="00B97C14"/>
    <w:rsid w:val="00B97EE5"/>
    <w:rsid w:val="00BA00DD"/>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BB1"/>
    <w:rsid w:val="00BB4A67"/>
    <w:rsid w:val="00BB6FC1"/>
    <w:rsid w:val="00BB77F4"/>
    <w:rsid w:val="00BB7A32"/>
    <w:rsid w:val="00BC095A"/>
    <w:rsid w:val="00BC1012"/>
    <w:rsid w:val="00BC178B"/>
    <w:rsid w:val="00BC2EC1"/>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325"/>
    <w:rsid w:val="00BE46DD"/>
    <w:rsid w:val="00BE484E"/>
    <w:rsid w:val="00BE5A14"/>
    <w:rsid w:val="00BE62F4"/>
    <w:rsid w:val="00BE699D"/>
    <w:rsid w:val="00BE7F78"/>
    <w:rsid w:val="00BF0A1B"/>
    <w:rsid w:val="00BF1362"/>
    <w:rsid w:val="00BF1B4F"/>
    <w:rsid w:val="00BF21D2"/>
    <w:rsid w:val="00BF3002"/>
    <w:rsid w:val="00BF366B"/>
    <w:rsid w:val="00BF3679"/>
    <w:rsid w:val="00BF52E5"/>
    <w:rsid w:val="00BF5B7E"/>
    <w:rsid w:val="00BF613F"/>
    <w:rsid w:val="00BF705E"/>
    <w:rsid w:val="00C00553"/>
    <w:rsid w:val="00C00A8C"/>
    <w:rsid w:val="00C01142"/>
    <w:rsid w:val="00C01F99"/>
    <w:rsid w:val="00C02232"/>
    <w:rsid w:val="00C03260"/>
    <w:rsid w:val="00C03CDC"/>
    <w:rsid w:val="00C0417F"/>
    <w:rsid w:val="00C047B4"/>
    <w:rsid w:val="00C04A6B"/>
    <w:rsid w:val="00C05074"/>
    <w:rsid w:val="00C0594D"/>
    <w:rsid w:val="00C05FFF"/>
    <w:rsid w:val="00C062C8"/>
    <w:rsid w:val="00C06C2E"/>
    <w:rsid w:val="00C071B6"/>
    <w:rsid w:val="00C11E74"/>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79F"/>
    <w:rsid w:val="00C30C2B"/>
    <w:rsid w:val="00C314CA"/>
    <w:rsid w:val="00C31830"/>
    <w:rsid w:val="00C31B7C"/>
    <w:rsid w:val="00C329A0"/>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4A2D"/>
    <w:rsid w:val="00C55A69"/>
    <w:rsid w:val="00C5649B"/>
    <w:rsid w:val="00C56BFD"/>
    <w:rsid w:val="00C56CCE"/>
    <w:rsid w:val="00C57003"/>
    <w:rsid w:val="00C57937"/>
    <w:rsid w:val="00C57BA4"/>
    <w:rsid w:val="00C57EC0"/>
    <w:rsid w:val="00C60D8F"/>
    <w:rsid w:val="00C613B5"/>
    <w:rsid w:val="00C61791"/>
    <w:rsid w:val="00C6257B"/>
    <w:rsid w:val="00C62CB2"/>
    <w:rsid w:val="00C62E23"/>
    <w:rsid w:val="00C63714"/>
    <w:rsid w:val="00C63F60"/>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DC4"/>
    <w:rsid w:val="00C87E6C"/>
    <w:rsid w:val="00C90398"/>
    <w:rsid w:val="00C911A7"/>
    <w:rsid w:val="00C91425"/>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104"/>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5F4"/>
    <w:rsid w:val="00CC6416"/>
    <w:rsid w:val="00CC6C01"/>
    <w:rsid w:val="00CD009C"/>
    <w:rsid w:val="00CD0A91"/>
    <w:rsid w:val="00CD17CF"/>
    <w:rsid w:val="00CD2387"/>
    <w:rsid w:val="00CD2653"/>
    <w:rsid w:val="00CD2ACB"/>
    <w:rsid w:val="00CD2E71"/>
    <w:rsid w:val="00CD4E7C"/>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2D7D"/>
    <w:rsid w:val="00D02E33"/>
    <w:rsid w:val="00D02EC7"/>
    <w:rsid w:val="00D030D5"/>
    <w:rsid w:val="00D03154"/>
    <w:rsid w:val="00D03B09"/>
    <w:rsid w:val="00D04C11"/>
    <w:rsid w:val="00D04DD0"/>
    <w:rsid w:val="00D051A9"/>
    <w:rsid w:val="00D05395"/>
    <w:rsid w:val="00D06862"/>
    <w:rsid w:val="00D06B06"/>
    <w:rsid w:val="00D07614"/>
    <w:rsid w:val="00D0765B"/>
    <w:rsid w:val="00D07C2C"/>
    <w:rsid w:val="00D10670"/>
    <w:rsid w:val="00D10807"/>
    <w:rsid w:val="00D108F2"/>
    <w:rsid w:val="00D10E7B"/>
    <w:rsid w:val="00D113A0"/>
    <w:rsid w:val="00D11894"/>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5A81"/>
    <w:rsid w:val="00D3744E"/>
    <w:rsid w:val="00D37B51"/>
    <w:rsid w:val="00D408BB"/>
    <w:rsid w:val="00D40AFC"/>
    <w:rsid w:val="00D410ED"/>
    <w:rsid w:val="00D416AB"/>
    <w:rsid w:val="00D41961"/>
    <w:rsid w:val="00D42A40"/>
    <w:rsid w:val="00D4338A"/>
    <w:rsid w:val="00D44653"/>
    <w:rsid w:val="00D44726"/>
    <w:rsid w:val="00D44A44"/>
    <w:rsid w:val="00D44A89"/>
    <w:rsid w:val="00D45632"/>
    <w:rsid w:val="00D458D8"/>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6CB4"/>
    <w:rsid w:val="00D67068"/>
    <w:rsid w:val="00D671FF"/>
    <w:rsid w:val="00D67558"/>
    <w:rsid w:val="00D678C2"/>
    <w:rsid w:val="00D701CE"/>
    <w:rsid w:val="00D7089B"/>
    <w:rsid w:val="00D709CB"/>
    <w:rsid w:val="00D70DF1"/>
    <w:rsid w:val="00D71132"/>
    <w:rsid w:val="00D71802"/>
    <w:rsid w:val="00D71E85"/>
    <w:rsid w:val="00D72212"/>
    <w:rsid w:val="00D73CE3"/>
    <w:rsid w:val="00D74105"/>
    <w:rsid w:val="00D751E7"/>
    <w:rsid w:val="00D7565F"/>
    <w:rsid w:val="00D757F8"/>
    <w:rsid w:val="00D759CF"/>
    <w:rsid w:val="00D767D9"/>
    <w:rsid w:val="00D76D12"/>
    <w:rsid w:val="00D77281"/>
    <w:rsid w:val="00D7776A"/>
    <w:rsid w:val="00D77F5D"/>
    <w:rsid w:val="00D8074D"/>
    <w:rsid w:val="00D807F5"/>
    <w:rsid w:val="00D81711"/>
    <w:rsid w:val="00D81A5A"/>
    <w:rsid w:val="00D81B11"/>
    <w:rsid w:val="00D81FFF"/>
    <w:rsid w:val="00D82E04"/>
    <w:rsid w:val="00D831FB"/>
    <w:rsid w:val="00D83375"/>
    <w:rsid w:val="00D8338F"/>
    <w:rsid w:val="00D8372F"/>
    <w:rsid w:val="00D8379E"/>
    <w:rsid w:val="00D83BB1"/>
    <w:rsid w:val="00D85609"/>
    <w:rsid w:val="00D86F19"/>
    <w:rsid w:val="00D87914"/>
    <w:rsid w:val="00D87D0A"/>
    <w:rsid w:val="00D87E72"/>
    <w:rsid w:val="00D90970"/>
    <w:rsid w:val="00D90B3A"/>
    <w:rsid w:val="00D90DC2"/>
    <w:rsid w:val="00D90DD1"/>
    <w:rsid w:val="00D90DDB"/>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66C"/>
    <w:rsid w:val="00DA2313"/>
    <w:rsid w:val="00DA311A"/>
    <w:rsid w:val="00DA350C"/>
    <w:rsid w:val="00DA37F2"/>
    <w:rsid w:val="00DA385E"/>
    <w:rsid w:val="00DA3C71"/>
    <w:rsid w:val="00DA4CBF"/>
    <w:rsid w:val="00DA5426"/>
    <w:rsid w:val="00DA55E6"/>
    <w:rsid w:val="00DA5929"/>
    <w:rsid w:val="00DA6CD7"/>
    <w:rsid w:val="00DA77DD"/>
    <w:rsid w:val="00DA7AA0"/>
    <w:rsid w:val="00DB0E74"/>
    <w:rsid w:val="00DB15F0"/>
    <w:rsid w:val="00DB1FB0"/>
    <w:rsid w:val="00DB221B"/>
    <w:rsid w:val="00DB2A7B"/>
    <w:rsid w:val="00DB2B08"/>
    <w:rsid w:val="00DB352A"/>
    <w:rsid w:val="00DB3F0F"/>
    <w:rsid w:val="00DB442E"/>
    <w:rsid w:val="00DB4432"/>
    <w:rsid w:val="00DB4544"/>
    <w:rsid w:val="00DB458B"/>
    <w:rsid w:val="00DB4B00"/>
    <w:rsid w:val="00DB4E3F"/>
    <w:rsid w:val="00DB51D2"/>
    <w:rsid w:val="00DB5A2E"/>
    <w:rsid w:val="00DB5B83"/>
    <w:rsid w:val="00DB61D3"/>
    <w:rsid w:val="00DB62C4"/>
    <w:rsid w:val="00DB6787"/>
    <w:rsid w:val="00DB6A4E"/>
    <w:rsid w:val="00DC0D96"/>
    <w:rsid w:val="00DC1BC0"/>
    <w:rsid w:val="00DC2040"/>
    <w:rsid w:val="00DC34F2"/>
    <w:rsid w:val="00DC4724"/>
    <w:rsid w:val="00DC52AF"/>
    <w:rsid w:val="00DC52B2"/>
    <w:rsid w:val="00DC5919"/>
    <w:rsid w:val="00DC5E2A"/>
    <w:rsid w:val="00DC61F5"/>
    <w:rsid w:val="00DC6BAD"/>
    <w:rsid w:val="00DC6ED0"/>
    <w:rsid w:val="00DC6FD0"/>
    <w:rsid w:val="00DD010F"/>
    <w:rsid w:val="00DD0119"/>
    <w:rsid w:val="00DD27DD"/>
    <w:rsid w:val="00DD3E96"/>
    <w:rsid w:val="00DD4829"/>
    <w:rsid w:val="00DD4C74"/>
    <w:rsid w:val="00DD4E19"/>
    <w:rsid w:val="00DD51A3"/>
    <w:rsid w:val="00DD5BED"/>
    <w:rsid w:val="00DD6CD1"/>
    <w:rsid w:val="00DD7717"/>
    <w:rsid w:val="00DD7726"/>
    <w:rsid w:val="00DD7857"/>
    <w:rsid w:val="00DD7C87"/>
    <w:rsid w:val="00DE0BD6"/>
    <w:rsid w:val="00DE11CE"/>
    <w:rsid w:val="00DE1F60"/>
    <w:rsid w:val="00DE21F1"/>
    <w:rsid w:val="00DE25EA"/>
    <w:rsid w:val="00DE2CC5"/>
    <w:rsid w:val="00DE2D34"/>
    <w:rsid w:val="00DE2EF2"/>
    <w:rsid w:val="00DE426E"/>
    <w:rsid w:val="00DE4322"/>
    <w:rsid w:val="00DE5631"/>
    <w:rsid w:val="00DE56E5"/>
    <w:rsid w:val="00DE660D"/>
    <w:rsid w:val="00DE6978"/>
    <w:rsid w:val="00DE6C2B"/>
    <w:rsid w:val="00DE6F9D"/>
    <w:rsid w:val="00DE7DB3"/>
    <w:rsid w:val="00DE7FA0"/>
    <w:rsid w:val="00DF0C52"/>
    <w:rsid w:val="00DF200F"/>
    <w:rsid w:val="00DF202C"/>
    <w:rsid w:val="00DF2417"/>
    <w:rsid w:val="00DF245B"/>
    <w:rsid w:val="00DF287D"/>
    <w:rsid w:val="00DF2CB2"/>
    <w:rsid w:val="00DF2E28"/>
    <w:rsid w:val="00DF3124"/>
    <w:rsid w:val="00DF3EA7"/>
    <w:rsid w:val="00DF5018"/>
    <w:rsid w:val="00DF60BB"/>
    <w:rsid w:val="00DF725F"/>
    <w:rsid w:val="00DF726E"/>
    <w:rsid w:val="00DF7427"/>
    <w:rsid w:val="00DF7FA5"/>
    <w:rsid w:val="00E01595"/>
    <w:rsid w:val="00E01B4C"/>
    <w:rsid w:val="00E02424"/>
    <w:rsid w:val="00E0377E"/>
    <w:rsid w:val="00E039FD"/>
    <w:rsid w:val="00E03A8A"/>
    <w:rsid w:val="00E03F02"/>
    <w:rsid w:val="00E04072"/>
    <w:rsid w:val="00E04AA6"/>
    <w:rsid w:val="00E0645C"/>
    <w:rsid w:val="00E06F40"/>
    <w:rsid w:val="00E07F7C"/>
    <w:rsid w:val="00E1082D"/>
    <w:rsid w:val="00E10AAF"/>
    <w:rsid w:val="00E11D05"/>
    <w:rsid w:val="00E11E09"/>
    <w:rsid w:val="00E12CC6"/>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E59"/>
    <w:rsid w:val="00E427FC"/>
    <w:rsid w:val="00E42CB9"/>
    <w:rsid w:val="00E44084"/>
    <w:rsid w:val="00E44631"/>
    <w:rsid w:val="00E44A8B"/>
    <w:rsid w:val="00E44FD3"/>
    <w:rsid w:val="00E45123"/>
    <w:rsid w:val="00E4516A"/>
    <w:rsid w:val="00E45699"/>
    <w:rsid w:val="00E45FDB"/>
    <w:rsid w:val="00E468AB"/>
    <w:rsid w:val="00E46BD2"/>
    <w:rsid w:val="00E4742D"/>
    <w:rsid w:val="00E477F4"/>
    <w:rsid w:val="00E47B89"/>
    <w:rsid w:val="00E47E24"/>
    <w:rsid w:val="00E50926"/>
    <w:rsid w:val="00E50CF0"/>
    <w:rsid w:val="00E51948"/>
    <w:rsid w:val="00E51BD1"/>
    <w:rsid w:val="00E52832"/>
    <w:rsid w:val="00E52B0B"/>
    <w:rsid w:val="00E52E7E"/>
    <w:rsid w:val="00E53F9B"/>
    <w:rsid w:val="00E543A4"/>
    <w:rsid w:val="00E54B0C"/>
    <w:rsid w:val="00E55570"/>
    <w:rsid w:val="00E56075"/>
    <w:rsid w:val="00E5653D"/>
    <w:rsid w:val="00E56555"/>
    <w:rsid w:val="00E57226"/>
    <w:rsid w:val="00E57B34"/>
    <w:rsid w:val="00E60128"/>
    <w:rsid w:val="00E602CB"/>
    <w:rsid w:val="00E607C4"/>
    <w:rsid w:val="00E609B1"/>
    <w:rsid w:val="00E60FE8"/>
    <w:rsid w:val="00E6102A"/>
    <w:rsid w:val="00E61191"/>
    <w:rsid w:val="00E622FA"/>
    <w:rsid w:val="00E63699"/>
    <w:rsid w:val="00E63911"/>
    <w:rsid w:val="00E64669"/>
    <w:rsid w:val="00E64DC9"/>
    <w:rsid w:val="00E67B59"/>
    <w:rsid w:val="00E67C44"/>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F91"/>
    <w:rsid w:val="00E77018"/>
    <w:rsid w:val="00E770EC"/>
    <w:rsid w:val="00E7742B"/>
    <w:rsid w:val="00E77BE8"/>
    <w:rsid w:val="00E804B4"/>
    <w:rsid w:val="00E80657"/>
    <w:rsid w:val="00E8086D"/>
    <w:rsid w:val="00E809CA"/>
    <w:rsid w:val="00E80C4E"/>
    <w:rsid w:val="00E8222D"/>
    <w:rsid w:val="00E82779"/>
    <w:rsid w:val="00E82871"/>
    <w:rsid w:val="00E82FE4"/>
    <w:rsid w:val="00E83820"/>
    <w:rsid w:val="00E83AFA"/>
    <w:rsid w:val="00E84506"/>
    <w:rsid w:val="00E876C5"/>
    <w:rsid w:val="00E87C6D"/>
    <w:rsid w:val="00E9098D"/>
    <w:rsid w:val="00E913A4"/>
    <w:rsid w:val="00E925DE"/>
    <w:rsid w:val="00E92B7E"/>
    <w:rsid w:val="00E93F98"/>
    <w:rsid w:val="00E9463A"/>
    <w:rsid w:val="00E94AB2"/>
    <w:rsid w:val="00E94B2C"/>
    <w:rsid w:val="00E95EBE"/>
    <w:rsid w:val="00EA0665"/>
    <w:rsid w:val="00EA1B4C"/>
    <w:rsid w:val="00EA20CA"/>
    <w:rsid w:val="00EA2650"/>
    <w:rsid w:val="00EA2692"/>
    <w:rsid w:val="00EA2F3D"/>
    <w:rsid w:val="00EA376B"/>
    <w:rsid w:val="00EA3CAB"/>
    <w:rsid w:val="00EA3D31"/>
    <w:rsid w:val="00EA438A"/>
    <w:rsid w:val="00EA4B10"/>
    <w:rsid w:val="00EA50E5"/>
    <w:rsid w:val="00EA5531"/>
    <w:rsid w:val="00EA5EF3"/>
    <w:rsid w:val="00EA6203"/>
    <w:rsid w:val="00EA7497"/>
    <w:rsid w:val="00EA7B3B"/>
    <w:rsid w:val="00EB0367"/>
    <w:rsid w:val="00EB0B2D"/>
    <w:rsid w:val="00EB0FA5"/>
    <w:rsid w:val="00EB149B"/>
    <w:rsid w:val="00EB222F"/>
    <w:rsid w:val="00EB2CCB"/>
    <w:rsid w:val="00EB3328"/>
    <w:rsid w:val="00EB3992"/>
    <w:rsid w:val="00EB39D1"/>
    <w:rsid w:val="00EB3DFC"/>
    <w:rsid w:val="00EB4910"/>
    <w:rsid w:val="00EB493B"/>
    <w:rsid w:val="00EB4B7C"/>
    <w:rsid w:val="00EB4CEE"/>
    <w:rsid w:val="00EB583E"/>
    <w:rsid w:val="00EB6ACD"/>
    <w:rsid w:val="00EB6B25"/>
    <w:rsid w:val="00EB6CA5"/>
    <w:rsid w:val="00EB71A5"/>
    <w:rsid w:val="00EB78EA"/>
    <w:rsid w:val="00EC0A15"/>
    <w:rsid w:val="00EC0DFA"/>
    <w:rsid w:val="00EC11A8"/>
    <w:rsid w:val="00EC11F2"/>
    <w:rsid w:val="00EC149C"/>
    <w:rsid w:val="00EC1C69"/>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701"/>
    <w:rsid w:val="00ED182D"/>
    <w:rsid w:val="00ED2065"/>
    <w:rsid w:val="00ED231B"/>
    <w:rsid w:val="00ED2F56"/>
    <w:rsid w:val="00ED3E31"/>
    <w:rsid w:val="00ED44B1"/>
    <w:rsid w:val="00ED4657"/>
    <w:rsid w:val="00ED5032"/>
    <w:rsid w:val="00ED570B"/>
    <w:rsid w:val="00ED5A4F"/>
    <w:rsid w:val="00ED6A52"/>
    <w:rsid w:val="00ED6B4F"/>
    <w:rsid w:val="00ED6CBF"/>
    <w:rsid w:val="00ED6FB2"/>
    <w:rsid w:val="00ED76FB"/>
    <w:rsid w:val="00ED7C1A"/>
    <w:rsid w:val="00ED7D66"/>
    <w:rsid w:val="00EE07D5"/>
    <w:rsid w:val="00EE135E"/>
    <w:rsid w:val="00EE1FE2"/>
    <w:rsid w:val="00EE26F0"/>
    <w:rsid w:val="00EE36BC"/>
    <w:rsid w:val="00EE39CC"/>
    <w:rsid w:val="00EE3AE5"/>
    <w:rsid w:val="00EE3BDD"/>
    <w:rsid w:val="00EE3E1D"/>
    <w:rsid w:val="00EE402D"/>
    <w:rsid w:val="00EE494C"/>
    <w:rsid w:val="00EE6476"/>
    <w:rsid w:val="00EE64DE"/>
    <w:rsid w:val="00EE75E1"/>
    <w:rsid w:val="00EE7963"/>
    <w:rsid w:val="00EE7A87"/>
    <w:rsid w:val="00EF016C"/>
    <w:rsid w:val="00EF0B92"/>
    <w:rsid w:val="00EF13C7"/>
    <w:rsid w:val="00EF154B"/>
    <w:rsid w:val="00EF249B"/>
    <w:rsid w:val="00EF2CDC"/>
    <w:rsid w:val="00EF35C5"/>
    <w:rsid w:val="00EF3A35"/>
    <w:rsid w:val="00EF3CAA"/>
    <w:rsid w:val="00EF3D70"/>
    <w:rsid w:val="00EF5472"/>
    <w:rsid w:val="00EF5600"/>
    <w:rsid w:val="00EF6128"/>
    <w:rsid w:val="00EF7483"/>
    <w:rsid w:val="00EF7862"/>
    <w:rsid w:val="00F01209"/>
    <w:rsid w:val="00F01B9E"/>
    <w:rsid w:val="00F01CE5"/>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744"/>
    <w:rsid w:val="00F15B72"/>
    <w:rsid w:val="00F15FFE"/>
    <w:rsid w:val="00F1632A"/>
    <w:rsid w:val="00F16984"/>
    <w:rsid w:val="00F16EB1"/>
    <w:rsid w:val="00F1700B"/>
    <w:rsid w:val="00F179EE"/>
    <w:rsid w:val="00F17A9F"/>
    <w:rsid w:val="00F2016D"/>
    <w:rsid w:val="00F20FBA"/>
    <w:rsid w:val="00F210AD"/>
    <w:rsid w:val="00F21A3A"/>
    <w:rsid w:val="00F220F3"/>
    <w:rsid w:val="00F222C3"/>
    <w:rsid w:val="00F22A6F"/>
    <w:rsid w:val="00F22C77"/>
    <w:rsid w:val="00F2331E"/>
    <w:rsid w:val="00F23B3C"/>
    <w:rsid w:val="00F24CC9"/>
    <w:rsid w:val="00F258DE"/>
    <w:rsid w:val="00F259A3"/>
    <w:rsid w:val="00F25E2C"/>
    <w:rsid w:val="00F26F1A"/>
    <w:rsid w:val="00F26FD2"/>
    <w:rsid w:val="00F27A02"/>
    <w:rsid w:val="00F27EAE"/>
    <w:rsid w:val="00F30E80"/>
    <w:rsid w:val="00F31538"/>
    <w:rsid w:val="00F333B5"/>
    <w:rsid w:val="00F33983"/>
    <w:rsid w:val="00F34042"/>
    <w:rsid w:val="00F342F9"/>
    <w:rsid w:val="00F34893"/>
    <w:rsid w:val="00F3721D"/>
    <w:rsid w:val="00F405C8"/>
    <w:rsid w:val="00F40688"/>
    <w:rsid w:val="00F40766"/>
    <w:rsid w:val="00F408FD"/>
    <w:rsid w:val="00F40B47"/>
    <w:rsid w:val="00F40B88"/>
    <w:rsid w:val="00F41872"/>
    <w:rsid w:val="00F426F5"/>
    <w:rsid w:val="00F427FF"/>
    <w:rsid w:val="00F42B20"/>
    <w:rsid w:val="00F42D51"/>
    <w:rsid w:val="00F43AE6"/>
    <w:rsid w:val="00F443EF"/>
    <w:rsid w:val="00F44BDD"/>
    <w:rsid w:val="00F452C9"/>
    <w:rsid w:val="00F458CD"/>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E9B"/>
    <w:rsid w:val="00F620B2"/>
    <w:rsid w:val="00F62A13"/>
    <w:rsid w:val="00F62BE1"/>
    <w:rsid w:val="00F633E3"/>
    <w:rsid w:val="00F63BBD"/>
    <w:rsid w:val="00F63CCE"/>
    <w:rsid w:val="00F6451D"/>
    <w:rsid w:val="00F64B85"/>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593E"/>
    <w:rsid w:val="00F76B6B"/>
    <w:rsid w:val="00F7736D"/>
    <w:rsid w:val="00F7794F"/>
    <w:rsid w:val="00F77A8F"/>
    <w:rsid w:val="00F80169"/>
    <w:rsid w:val="00F8017A"/>
    <w:rsid w:val="00F81C2B"/>
    <w:rsid w:val="00F81FE1"/>
    <w:rsid w:val="00F82632"/>
    <w:rsid w:val="00F82C2D"/>
    <w:rsid w:val="00F83950"/>
    <w:rsid w:val="00F83FE6"/>
    <w:rsid w:val="00F844D2"/>
    <w:rsid w:val="00F848A2"/>
    <w:rsid w:val="00F85B71"/>
    <w:rsid w:val="00F86650"/>
    <w:rsid w:val="00F86925"/>
    <w:rsid w:val="00F8697B"/>
    <w:rsid w:val="00F86CD9"/>
    <w:rsid w:val="00F86FE8"/>
    <w:rsid w:val="00F910E3"/>
    <w:rsid w:val="00F910F9"/>
    <w:rsid w:val="00F91A41"/>
    <w:rsid w:val="00F91D05"/>
    <w:rsid w:val="00F91D46"/>
    <w:rsid w:val="00F9245F"/>
    <w:rsid w:val="00F9252B"/>
    <w:rsid w:val="00F92959"/>
    <w:rsid w:val="00F92B8E"/>
    <w:rsid w:val="00F935D0"/>
    <w:rsid w:val="00F935F3"/>
    <w:rsid w:val="00F938AA"/>
    <w:rsid w:val="00F93E5E"/>
    <w:rsid w:val="00F93EFD"/>
    <w:rsid w:val="00F940EA"/>
    <w:rsid w:val="00F94735"/>
    <w:rsid w:val="00F9487E"/>
    <w:rsid w:val="00F94C71"/>
    <w:rsid w:val="00F96A86"/>
    <w:rsid w:val="00F976D1"/>
    <w:rsid w:val="00F97A2C"/>
    <w:rsid w:val="00FA1839"/>
    <w:rsid w:val="00FA186D"/>
    <w:rsid w:val="00FA1C4B"/>
    <w:rsid w:val="00FA1F4E"/>
    <w:rsid w:val="00FA2060"/>
    <w:rsid w:val="00FA225D"/>
    <w:rsid w:val="00FA2567"/>
    <w:rsid w:val="00FA2D80"/>
    <w:rsid w:val="00FA2FD0"/>
    <w:rsid w:val="00FA36E9"/>
    <w:rsid w:val="00FA4319"/>
    <w:rsid w:val="00FA5BC9"/>
    <w:rsid w:val="00FA5DA6"/>
    <w:rsid w:val="00FA65D4"/>
    <w:rsid w:val="00FA7736"/>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5477"/>
    <w:rsid w:val="00FB55B8"/>
    <w:rsid w:val="00FB6E66"/>
    <w:rsid w:val="00FB719E"/>
    <w:rsid w:val="00FC0099"/>
    <w:rsid w:val="00FC101B"/>
    <w:rsid w:val="00FC281D"/>
    <w:rsid w:val="00FC2A5A"/>
    <w:rsid w:val="00FC37C9"/>
    <w:rsid w:val="00FC49C5"/>
    <w:rsid w:val="00FC52C0"/>
    <w:rsid w:val="00FC53CB"/>
    <w:rsid w:val="00FC55E1"/>
    <w:rsid w:val="00FC5C91"/>
    <w:rsid w:val="00FC631C"/>
    <w:rsid w:val="00FC64A7"/>
    <w:rsid w:val="00FC7603"/>
    <w:rsid w:val="00FC7690"/>
    <w:rsid w:val="00FC7F37"/>
    <w:rsid w:val="00FD1BE5"/>
    <w:rsid w:val="00FD2064"/>
    <w:rsid w:val="00FD2163"/>
    <w:rsid w:val="00FD224A"/>
    <w:rsid w:val="00FD2EFD"/>
    <w:rsid w:val="00FD3E06"/>
    <w:rsid w:val="00FD4472"/>
    <w:rsid w:val="00FD59AD"/>
    <w:rsid w:val="00FD5FDF"/>
    <w:rsid w:val="00FD6488"/>
    <w:rsid w:val="00FD6CF4"/>
    <w:rsid w:val="00FD747F"/>
    <w:rsid w:val="00FD7BB8"/>
    <w:rsid w:val="00FE0238"/>
    <w:rsid w:val="00FE04A1"/>
    <w:rsid w:val="00FE0838"/>
    <w:rsid w:val="00FE08B3"/>
    <w:rsid w:val="00FE0D57"/>
    <w:rsid w:val="00FE15A4"/>
    <w:rsid w:val="00FE2689"/>
    <w:rsid w:val="00FE27E3"/>
    <w:rsid w:val="00FE3028"/>
    <w:rsid w:val="00FE372C"/>
    <w:rsid w:val="00FE4045"/>
    <w:rsid w:val="00FE4D16"/>
    <w:rsid w:val="00FE592D"/>
    <w:rsid w:val="00FE5A4B"/>
    <w:rsid w:val="00FE5A52"/>
    <w:rsid w:val="00FE6675"/>
    <w:rsid w:val="00FE68FD"/>
    <w:rsid w:val="00FE6FC6"/>
    <w:rsid w:val="00FE741A"/>
    <w:rsid w:val="00FE7CE5"/>
    <w:rsid w:val="00FE7FCF"/>
    <w:rsid w:val="00FF2351"/>
    <w:rsid w:val="00FF28D7"/>
    <w:rsid w:val="00FF32E6"/>
    <w:rsid w:val="00FF36FF"/>
    <w:rsid w:val="00FF3EF6"/>
    <w:rsid w:val="00FF4059"/>
    <w:rsid w:val="00FF47E8"/>
    <w:rsid w:val="00FF4AC9"/>
    <w:rsid w:val="00FF614C"/>
    <w:rsid w:val="00FF6523"/>
    <w:rsid w:val="00FF6942"/>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1F6FDC7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30B9F94"/>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4A633CE2-EC0F-452D-8A80-3389FC2F2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8DA51-DF07-4AD2-A4FE-CEDC67BBAC61}">
  <ds:schemaRefs>
    <ds:schemaRef ds:uri="http://purl.org/dc/elements/1.1/"/>
    <ds:schemaRef ds:uri="80530660-24fd-4391-a7a1-d653900fee43"/>
    <ds:schemaRef ds:uri="http://schemas.microsoft.com/office/2006/documentManagement/types"/>
    <ds:schemaRef ds:uri="042397af-7977-45ef-9118-11c18c8623b6"/>
    <ds:schemaRef ds:uri="http://schemas.microsoft.com/office/2006/metadata/properties"/>
    <ds:schemaRef ds:uri="http://www.w3.org/XML/1998/namespace"/>
    <ds:schemaRef ds:uri="http://schemas.microsoft.com/office/infopath/2007/PartnerControls"/>
    <ds:schemaRef ds:uri="http://purl.org/dc/dcmitype/"/>
    <ds:schemaRef ds:uri="http://schemas.openxmlformats.org/package/2006/metadata/core-properties"/>
    <ds:schemaRef ds:uri="a7bc6c04-a6f3-4b85-abcc-278c78dc556b"/>
    <ds:schemaRef ds:uri="http://purl.org/dc/terms/"/>
  </ds:schemaRefs>
</ds:datastoreItem>
</file>

<file path=customXml/itemProps2.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3.xml><?xml version="1.0" encoding="utf-8"?>
<ds:datastoreItem xmlns:ds="http://schemas.openxmlformats.org/officeDocument/2006/customXml" ds:itemID="{88638DF2-A286-4967-AEDE-EC1F50338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2371</TotalTime>
  <Pages>5</Pages>
  <Words>1606</Words>
  <Characters>8854</Characters>
  <Application>Microsoft Office Word</Application>
  <DocSecurity>0</DocSecurity>
  <Lines>73</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10440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 (Intel)</cp:lastModifiedBy>
  <cp:revision>290</cp:revision>
  <dcterms:created xsi:type="dcterms:W3CDTF">2022-04-20T16:19:00Z</dcterms:created>
  <dcterms:modified xsi:type="dcterms:W3CDTF">2023-08-10T00:51:00Z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y fmtid="{D5CDD505-2E9C-101B-9397-08002B2CF9AE}" pid="18" name="MediaServiceImageTags">
    <vt:lpwstr/>
  </property>
</Properties>
</file>